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A88" w:rsidRDefault="00931A88" w:rsidP="00931A88">
      <w:pPr>
        <w:ind w:right="-58"/>
        <w:rPr>
          <w:rFonts w:ascii="Arial" w:hAnsi="Arial" w:cs="Arial"/>
          <w:b/>
          <w:caps/>
          <w:sz w:val="22"/>
          <w:szCs w:val="22"/>
          <w:u w:val="single"/>
        </w:rPr>
      </w:pPr>
      <w:bookmarkStart w:id="0" w:name="_GoBack"/>
      <w:bookmarkEnd w:id="0"/>
      <w:r>
        <w:rPr>
          <w:rFonts w:ascii="Arial" w:hAnsi="Arial" w:cs="Arial"/>
          <w:b/>
          <w:sz w:val="24"/>
          <w:szCs w:val="24"/>
          <w:u w:val="single"/>
        </w:rPr>
        <w:t>PROPOSITION DE MODELE</w:t>
      </w:r>
      <w:r>
        <w:rPr>
          <w:rFonts w:ascii="Arial" w:hAnsi="Arial" w:cs="Arial"/>
          <w:b/>
          <w:caps/>
          <w:sz w:val="22"/>
          <w:szCs w:val="22"/>
          <w:u w:val="single"/>
        </w:rPr>
        <w:t xml:space="preserve"> de calendrier de conservation</w:t>
      </w:r>
    </w:p>
    <w:p w:rsidR="00931A88" w:rsidRDefault="00931A88" w:rsidP="00931A88">
      <w:pPr>
        <w:ind w:right="-58"/>
        <w:rPr>
          <w:rFonts w:ascii="Arial" w:hAnsi="Arial" w:cs="Arial"/>
          <w:sz w:val="24"/>
          <w:szCs w:val="24"/>
        </w:rPr>
      </w:pPr>
    </w:p>
    <w:p w:rsidR="00931A88" w:rsidRDefault="00931A88" w:rsidP="00931A88">
      <w:pPr>
        <w:ind w:right="-58"/>
        <w:jc w:val="both"/>
        <w:rPr>
          <w:rFonts w:ascii="Arial" w:hAnsi="Arial" w:cs="Arial"/>
          <w:b/>
          <w:sz w:val="22"/>
          <w:szCs w:val="22"/>
        </w:rPr>
      </w:pPr>
      <w:r>
        <w:rPr>
          <w:rFonts w:ascii="Arial" w:hAnsi="Arial" w:cs="Arial"/>
          <w:b/>
          <w:sz w:val="22"/>
          <w:szCs w:val="22"/>
        </w:rPr>
        <w:t>Indications pratiques</w:t>
      </w:r>
    </w:p>
    <w:p w:rsidR="00931A88" w:rsidRDefault="00931A88" w:rsidP="00931A88">
      <w:pPr>
        <w:ind w:right="-58"/>
        <w:jc w:val="both"/>
        <w:rPr>
          <w:rFonts w:ascii="Arial" w:hAnsi="Arial" w:cs="Arial"/>
          <w:sz w:val="22"/>
          <w:szCs w:val="22"/>
        </w:rPr>
      </w:pPr>
    </w:p>
    <w:p w:rsidR="00931A88" w:rsidRDefault="00931A88" w:rsidP="00931A88">
      <w:pPr>
        <w:ind w:right="-58"/>
        <w:jc w:val="both"/>
        <w:rPr>
          <w:rFonts w:ascii="Arial" w:hAnsi="Arial" w:cs="Arial"/>
          <w:sz w:val="22"/>
          <w:szCs w:val="22"/>
        </w:rPr>
      </w:pPr>
      <w:r>
        <w:rPr>
          <w:rFonts w:ascii="Arial" w:hAnsi="Arial" w:cs="Arial"/>
          <w:sz w:val="22"/>
          <w:szCs w:val="22"/>
        </w:rPr>
        <w:t>Pour chaque catégorie de documents sont indiqués la durée de conservation par l’institution (pour des motifs administratifs ou légaux, dans les bureaux ou dans un local d</w:t>
      </w:r>
      <w:proofErr w:type="gramStart"/>
      <w:r>
        <w:rPr>
          <w:rFonts w:ascii="Arial" w:hAnsi="Arial" w:cs="Arial"/>
          <w:sz w:val="22"/>
          <w:szCs w:val="22"/>
        </w:rPr>
        <w:t>’</w:t>
      </w:r>
      <w:r>
        <w:rPr>
          <w:rFonts w:ascii="Arial" w:hAnsi="Arial" w:cs="Arial"/>
          <w:i/>
          <w:sz w:val="22"/>
          <w:szCs w:val="22"/>
        </w:rPr>
        <w:t>«</w:t>
      </w:r>
      <w:proofErr w:type="gramEnd"/>
      <w:r>
        <w:rPr>
          <w:rFonts w:ascii="Arial" w:hAnsi="Arial" w:cs="Arial"/>
          <w:i/>
          <w:sz w:val="22"/>
          <w:szCs w:val="22"/>
        </w:rPr>
        <w:t xml:space="preserve"> archivage intermédiaire »), </w:t>
      </w:r>
      <w:r>
        <w:rPr>
          <w:rFonts w:ascii="Arial" w:hAnsi="Arial" w:cs="Arial"/>
          <w:sz w:val="22"/>
          <w:szCs w:val="22"/>
        </w:rPr>
        <w:t xml:space="preserve">ainsi que le sort final, à l’échéance de celle-ci (élimination ou conservation définitive dans le local des </w:t>
      </w:r>
      <w:r>
        <w:rPr>
          <w:rFonts w:ascii="Arial" w:hAnsi="Arial" w:cs="Arial"/>
          <w:i/>
          <w:sz w:val="22"/>
          <w:szCs w:val="22"/>
        </w:rPr>
        <w:t>« archives historiques »</w:t>
      </w:r>
      <w:r>
        <w:rPr>
          <w:rFonts w:ascii="Arial" w:hAnsi="Arial" w:cs="Arial"/>
          <w:sz w:val="22"/>
          <w:szCs w:val="22"/>
        </w:rPr>
        <w:t xml:space="preserve"> de l’institution, éventuellement tri). Sauf mention contraire, les délais sont à compter dès la clôture du dossier, mais dès la date de création s’il s’agit d’un document isolé.</w:t>
      </w:r>
    </w:p>
    <w:p w:rsidR="00931A88" w:rsidRDefault="00931A88" w:rsidP="00931A88">
      <w:pPr>
        <w:ind w:right="-58"/>
        <w:jc w:val="both"/>
        <w:rPr>
          <w:rFonts w:ascii="Arial" w:hAnsi="Arial" w:cs="Arial"/>
          <w:sz w:val="22"/>
          <w:szCs w:val="22"/>
        </w:rPr>
      </w:pPr>
    </w:p>
    <w:p w:rsidR="00931A88" w:rsidRDefault="00931A88" w:rsidP="00931A88">
      <w:pPr>
        <w:ind w:right="-58"/>
        <w:jc w:val="both"/>
        <w:rPr>
          <w:rFonts w:ascii="Arial" w:hAnsi="Arial" w:cs="Arial"/>
          <w:sz w:val="22"/>
          <w:szCs w:val="22"/>
        </w:rPr>
      </w:pPr>
      <w:r>
        <w:rPr>
          <w:rFonts w:ascii="Arial" w:hAnsi="Arial" w:cs="Arial"/>
          <w:sz w:val="22"/>
          <w:szCs w:val="22"/>
        </w:rPr>
        <w:t xml:space="preserve">Le plan de classement et la cotation fournis ici sont également facultatifs. Ils sont volontairement sommaires et peuvent notamment être développés par l’adjonction d’un ou plusieurs niveaux de cotation (par exemple, les dossiers du personnel (3.2) peuvent être divisés en personnel fixe (3.2.1), personnel auxiliaire (3.2.2), stagiaires étudiants (3.2.3), etc.). Les institutions souhaitant se baser sur ce modèle sont invitées en particulier à adapter les dernières sections à leurs activités spécifiques. </w:t>
      </w:r>
    </w:p>
    <w:p w:rsidR="00931A88" w:rsidRDefault="00931A88" w:rsidP="00931A88">
      <w:pPr>
        <w:ind w:right="-58"/>
        <w:jc w:val="both"/>
        <w:rPr>
          <w:rFonts w:ascii="Arial" w:hAnsi="Arial" w:cs="Arial"/>
          <w:sz w:val="22"/>
          <w:szCs w:val="22"/>
        </w:rPr>
      </w:pPr>
    </w:p>
    <w:p w:rsidR="00931A88" w:rsidRDefault="00931A88" w:rsidP="00931A88">
      <w:pPr>
        <w:ind w:right="-58"/>
        <w:jc w:val="both"/>
        <w:rPr>
          <w:rFonts w:ascii="Arial" w:hAnsi="Arial" w:cs="Arial"/>
          <w:sz w:val="22"/>
          <w:szCs w:val="22"/>
        </w:rPr>
      </w:pPr>
      <w:r>
        <w:rPr>
          <w:rFonts w:ascii="Arial" w:hAnsi="Arial" w:cs="Arial"/>
          <w:sz w:val="22"/>
          <w:szCs w:val="22"/>
        </w:rPr>
        <w:t>Il est recommandé de faire correspondre autant que possible le plan de classement des documents papier et l’arborescence du système informatique.</w:t>
      </w:r>
    </w:p>
    <w:p w:rsidR="00931A88" w:rsidRDefault="00931A88" w:rsidP="00931A88">
      <w:pPr>
        <w:ind w:right="-58"/>
        <w:jc w:val="both"/>
        <w:rPr>
          <w:rFonts w:ascii="Arial" w:hAnsi="Arial" w:cs="Arial"/>
          <w:sz w:val="22"/>
          <w:szCs w:val="22"/>
        </w:rPr>
      </w:pPr>
    </w:p>
    <w:p w:rsidR="00931A88" w:rsidRDefault="00931A88" w:rsidP="00931A88">
      <w:pPr>
        <w:jc w:val="both"/>
        <w:rPr>
          <w:rFonts w:ascii="Arial" w:hAnsi="Arial" w:cs="Arial"/>
          <w:b/>
          <w:sz w:val="22"/>
          <w:szCs w:val="22"/>
        </w:rPr>
      </w:pPr>
      <w:r>
        <w:rPr>
          <w:rFonts w:ascii="Arial" w:hAnsi="Arial" w:cs="Arial"/>
          <w:b/>
          <w:sz w:val="22"/>
          <w:szCs w:val="22"/>
        </w:rPr>
        <w:t>Abréviations</w:t>
      </w:r>
    </w:p>
    <w:p w:rsidR="00931A88" w:rsidRDefault="00931A88" w:rsidP="00931A88">
      <w:pPr>
        <w:jc w:val="both"/>
        <w:rPr>
          <w:rFonts w:ascii="Arial" w:hAnsi="Arial" w:cs="Arial"/>
          <w:sz w:val="22"/>
          <w:szCs w:val="22"/>
        </w:rPr>
      </w:pPr>
    </w:p>
    <w:p w:rsidR="00931A88" w:rsidRDefault="00931A88" w:rsidP="00931A88">
      <w:pPr>
        <w:tabs>
          <w:tab w:val="left" w:pos="709"/>
        </w:tabs>
        <w:ind w:left="709" w:hanging="709"/>
        <w:jc w:val="both"/>
        <w:rPr>
          <w:rFonts w:ascii="Arial" w:hAnsi="Arial" w:cs="Arial"/>
          <w:sz w:val="22"/>
          <w:szCs w:val="22"/>
        </w:rPr>
      </w:pPr>
      <w:r>
        <w:rPr>
          <w:rFonts w:ascii="Arial" w:hAnsi="Arial" w:cs="Arial"/>
          <w:sz w:val="22"/>
          <w:szCs w:val="22"/>
        </w:rPr>
        <w:t>C</w:t>
      </w:r>
      <w:r>
        <w:rPr>
          <w:rFonts w:ascii="Arial" w:hAnsi="Arial" w:cs="Arial"/>
          <w:sz w:val="22"/>
          <w:szCs w:val="22"/>
        </w:rPr>
        <w:tab/>
        <w:t>Conservation facultative (documents présentant un intérêt historique pouvant justifier leur conservation à long terme, mais dont la conservation n’est pas imposée)</w:t>
      </w:r>
    </w:p>
    <w:p w:rsidR="00931A88" w:rsidRDefault="00931A88" w:rsidP="00931A88">
      <w:pPr>
        <w:tabs>
          <w:tab w:val="left" w:pos="709"/>
        </w:tabs>
        <w:ind w:left="709" w:hanging="709"/>
        <w:jc w:val="both"/>
        <w:rPr>
          <w:rFonts w:ascii="Arial" w:hAnsi="Arial" w:cs="Arial"/>
          <w:sz w:val="22"/>
          <w:szCs w:val="22"/>
        </w:rPr>
      </w:pPr>
      <w:r>
        <w:rPr>
          <w:rFonts w:ascii="Arial" w:hAnsi="Arial" w:cs="Arial"/>
          <w:sz w:val="22"/>
          <w:szCs w:val="22"/>
        </w:rPr>
        <w:t>C.I.</w:t>
      </w:r>
      <w:r>
        <w:rPr>
          <w:rFonts w:ascii="Arial" w:hAnsi="Arial" w:cs="Arial"/>
          <w:sz w:val="22"/>
          <w:szCs w:val="22"/>
        </w:rPr>
        <w:tab/>
        <w:t xml:space="preserve">Conservation impérative (documents essentiels dont la conservation à long terme est obligatoire : voir ci-dessus les </w:t>
      </w:r>
      <w:r>
        <w:rPr>
          <w:rFonts w:ascii="Arial" w:hAnsi="Arial" w:cs="Arial"/>
          <w:i/>
          <w:sz w:val="22"/>
          <w:szCs w:val="22"/>
        </w:rPr>
        <w:t>« règles de conservation impératives »)</w:t>
      </w:r>
    </w:p>
    <w:p w:rsidR="00931A88" w:rsidRDefault="00931A88" w:rsidP="00931A88">
      <w:pPr>
        <w:tabs>
          <w:tab w:val="left" w:pos="709"/>
        </w:tabs>
        <w:ind w:left="709" w:hanging="709"/>
        <w:jc w:val="both"/>
        <w:rPr>
          <w:rFonts w:ascii="Arial" w:hAnsi="Arial" w:cs="Arial"/>
          <w:sz w:val="22"/>
          <w:szCs w:val="22"/>
        </w:rPr>
      </w:pPr>
      <w:r>
        <w:rPr>
          <w:rFonts w:ascii="Arial" w:hAnsi="Arial" w:cs="Arial"/>
          <w:sz w:val="22"/>
          <w:szCs w:val="22"/>
        </w:rPr>
        <w:t>E</w:t>
      </w:r>
      <w:r>
        <w:rPr>
          <w:rFonts w:ascii="Arial" w:hAnsi="Arial" w:cs="Arial"/>
          <w:sz w:val="22"/>
          <w:szCs w:val="22"/>
        </w:rPr>
        <w:tab/>
        <w:t>Elimination intégrale</w:t>
      </w:r>
    </w:p>
    <w:p w:rsidR="00931A88" w:rsidRDefault="00931A88" w:rsidP="00931A88">
      <w:pPr>
        <w:tabs>
          <w:tab w:val="left" w:pos="709"/>
        </w:tabs>
        <w:ind w:left="709" w:hanging="709"/>
        <w:jc w:val="both"/>
        <w:rPr>
          <w:rFonts w:ascii="Arial" w:hAnsi="Arial" w:cs="Arial"/>
          <w:sz w:val="22"/>
          <w:szCs w:val="22"/>
        </w:rPr>
      </w:pPr>
      <w:r>
        <w:rPr>
          <w:rFonts w:ascii="Arial" w:hAnsi="Arial" w:cs="Arial"/>
          <w:sz w:val="22"/>
          <w:szCs w:val="22"/>
        </w:rPr>
        <w:t>E / C</w:t>
      </w:r>
      <w:r>
        <w:rPr>
          <w:rFonts w:ascii="Arial" w:hAnsi="Arial" w:cs="Arial"/>
          <w:sz w:val="22"/>
          <w:szCs w:val="22"/>
        </w:rPr>
        <w:tab/>
        <w:t xml:space="preserve">Elimination, sauf des éléments mentionnés dans la colonne </w:t>
      </w:r>
      <w:r>
        <w:rPr>
          <w:rFonts w:ascii="Arial" w:hAnsi="Arial" w:cs="Arial"/>
          <w:i/>
          <w:sz w:val="22"/>
          <w:szCs w:val="22"/>
        </w:rPr>
        <w:t>« remarques »</w:t>
      </w:r>
    </w:p>
    <w:p w:rsidR="00931A88" w:rsidRDefault="00931A88" w:rsidP="00931A88">
      <w:pPr>
        <w:tabs>
          <w:tab w:val="left" w:pos="709"/>
        </w:tabs>
        <w:ind w:left="709" w:hanging="709"/>
        <w:jc w:val="both"/>
        <w:rPr>
          <w:rFonts w:ascii="Arial" w:hAnsi="Arial" w:cs="Arial"/>
          <w:sz w:val="22"/>
          <w:szCs w:val="22"/>
        </w:rPr>
      </w:pPr>
      <w:r>
        <w:rPr>
          <w:rFonts w:ascii="Arial" w:hAnsi="Arial" w:cs="Arial"/>
          <w:sz w:val="22"/>
          <w:szCs w:val="22"/>
        </w:rPr>
        <w:t>Tri</w:t>
      </w:r>
      <w:r>
        <w:rPr>
          <w:rFonts w:ascii="Arial" w:hAnsi="Arial" w:cs="Arial"/>
          <w:sz w:val="22"/>
          <w:szCs w:val="22"/>
        </w:rPr>
        <w:tab/>
        <w:t>Sélection facultative d’éléments pouvant présenter un intérêt historique et élimination du solde (par exemple, au point 3.1, élimination des directives sur la gestion comptable des salaires, mais conservation d’une convention collective témoignant des conditions de travail à une époque donnée)</w:t>
      </w:r>
    </w:p>
    <w:p w:rsidR="00931A88" w:rsidRDefault="00931A88" w:rsidP="00931A88">
      <w:pPr>
        <w:tabs>
          <w:tab w:val="left" w:pos="709"/>
        </w:tabs>
        <w:ind w:left="709" w:hanging="709"/>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Renvoi à une précision figurant dans la colonne </w:t>
      </w:r>
      <w:r>
        <w:rPr>
          <w:rFonts w:ascii="Arial" w:hAnsi="Arial" w:cs="Arial"/>
          <w:i/>
          <w:sz w:val="22"/>
          <w:szCs w:val="22"/>
        </w:rPr>
        <w:t>« remarques »</w:t>
      </w:r>
      <w:r>
        <w:rPr>
          <w:rFonts w:ascii="Arial" w:hAnsi="Arial" w:cs="Arial"/>
          <w:sz w:val="22"/>
          <w:szCs w:val="22"/>
        </w:rPr>
        <w:t>.</w:t>
      </w:r>
    </w:p>
    <w:p w:rsidR="00931A88" w:rsidRDefault="00931A88" w:rsidP="00931A88">
      <w:pPr>
        <w:jc w:val="both"/>
        <w:rPr>
          <w:rFonts w:ascii="Arial" w:hAnsi="Arial" w:cs="Arial"/>
          <w:sz w:val="22"/>
          <w:szCs w:val="22"/>
        </w:rPr>
      </w:pPr>
    </w:p>
    <w:p w:rsidR="00931A88" w:rsidRDefault="00931A88" w:rsidP="00931A88">
      <w:pPr>
        <w:jc w:val="both"/>
        <w:rPr>
          <w:rFonts w:ascii="Arial" w:hAnsi="Arial" w:cs="Arial"/>
          <w:b/>
          <w:sz w:val="22"/>
          <w:szCs w:val="22"/>
        </w:rPr>
      </w:pPr>
      <w:r>
        <w:rPr>
          <w:rFonts w:ascii="Arial" w:hAnsi="Arial" w:cs="Arial"/>
          <w:b/>
          <w:sz w:val="22"/>
          <w:szCs w:val="22"/>
        </w:rPr>
        <w:t>Calendrier de conservation</w:t>
      </w:r>
    </w:p>
    <w:p w:rsidR="00931A88" w:rsidRDefault="00931A88" w:rsidP="00931A88">
      <w:pPr>
        <w:jc w:val="both"/>
        <w:rPr>
          <w:rFonts w:ascii="Arial" w:hAnsi="Arial" w:cs="Arial"/>
          <w:sz w:val="22"/>
          <w:szCs w:val="22"/>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851"/>
        <w:gridCol w:w="3289"/>
        <w:gridCol w:w="1531"/>
        <w:gridCol w:w="1134"/>
        <w:gridCol w:w="2268"/>
      </w:tblGrid>
      <w:tr w:rsidR="00931A88" w:rsidTr="00931A88">
        <w:trPr>
          <w:cantSplit/>
          <w:tblHeader/>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i/>
                <w:sz w:val="20"/>
                <w:szCs w:val="20"/>
              </w:rPr>
            </w:pPr>
            <w:r>
              <w:rPr>
                <w:rFonts w:ascii="Arial" w:hAnsi="Arial" w:cs="Arial"/>
                <w:i/>
                <w:sz w:val="20"/>
                <w:szCs w:val="20"/>
              </w:rPr>
              <w:t>Cote</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i/>
                <w:sz w:val="20"/>
                <w:szCs w:val="20"/>
              </w:rPr>
            </w:pPr>
            <w:r>
              <w:rPr>
                <w:rFonts w:ascii="Arial" w:hAnsi="Arial" w:cs="Arial"/>
                <w:i/>
                <w:sz w:val="20"/>
                <w:szCs w:val="20"/>
              </w:rPr>
              <w:t>Intitulé</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i/>
                <w:sz w:val="20"/>
                <w:szCs w:val="20"/>
              </w:rPr>
            </w:pPr>
            <w:r>
              <w:rPr>
                <w:rFonts w:ascii="Arial" w:hAnsi="Arial" w:cs="Arial"/>
                <w:i/>
                <w:sz w:val="20"/>
                <w:szCs w:val="20"/>
              </w:rPr>
              <w:t>Durée de conservation</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i/>
                <w:sz w:val="20"/>
                <w:szCs w:val="20"/>
              </w:rPr>
            </w:pPr>
            <w:r>
              <w:rPr>
                <w:rFonts w:ascii="Arial" w:hAnsi="Arial" w:cs="Arial"/>
                <w:i/>
                <w:sz w:val="20"/>
                <w:szCs w:val="20"/>
              </w:rPr>
              <w:t>Sort final</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i/>
                <w:sz w:val="18"/>
                <w:szCs w:val="18"/>
              </w:rPr>
            </w:pPr>
            <w:r>
              <w:rPr>
                <w:rFonts w:ascii="Arial" w:hAnsi="Arial" w:cs="Arial"/>
                <w:i/>
                <w:sz w:val="18"/>
                <w:szCs w:val="18"/>
              </w:rPr>
              <w:t>Remarques</w:t>
            </w: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b/>
                <w:sz w:val="20"/>
                <w:szCs w:val="20"/>
              </w:rPr>
            </w:pPr>
            <w:r>
              <w:rPr>
                <w:rFonts w:ascii="Arial" w:hAnsi="Arial" w:cs="Arial"/>
                <w:b/>
                <w:sz w:val="20"/>
                <w:szCs w:val="20"/>
              </w:rPr>
              <w:t>1.</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b/>
                <w:sz w:val="20"/>
                <w:szCs w:val="20"/>
              </w:rPr>
            </w:pPr>
            <w:r>
              <w:rPr>
                <w:rFonts w:ascii="Arial" w:hAnsi="Arial" w:cs="Arial"/>
                <w:b/>
                <w:sz w:val="20"/>
                <w:szCs w:val="20"/>
              </w:rPr>
              <w:t>Actes constitutifs, autorité supérieure, définition des missions</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jc w:val="center"/>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b/>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1.1</w:t>
            </w:r>
          </w:p>
        </w:tc>
        <w:tc>
          <w:tcPr>
            <w:tcW w:w="3289"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Statuts de la Fondation</w:t>
            </w:r>
          </w:p>
          <w:p w:rsidR="00931A88" w:rsidRDefault="00931A88">
            <w:pPr>
              <w:rPr>
                <w:rFonts w:ascii="Arial" w:hAnsi="Arial" w:cs="Arial"/>
                <w:sz w:val="20"/>
                <w:szCs w:val="20"/>
              </w:rPr>
            </w:pPr>
            <w:r>
              <w:rPr>
                <w:rFonts w:ascii="Arial" w:hAnsi="Arial" w:cs="Arial"/>
                <w:sz w:val="20"/>
                <w:szCs w:val="20"/>
              </w:rPr>
              <w:t>(ou Association, etc.)</w:t>
            </w:r>
          </w:p>
        </w:tc>
        <w:tc>
          <w:tcPr>
            <w:tcW w:w="1531"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Tant qu’en vigueur + C.I.</w:t>
            </w:r>
          </w:p>
        </w:tc>
        <w:tc>
          <w:tcPr>
            <w:tcW w:w="1134"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hideMark/>
          </w:tcPr>
          <w:p w:rsidR="00931A88" w:rsidRDefault="00931A88">
            <w:pPr>
              <w:jc w:val="center"/>
              <w:rPr>
                <w:rFonts w:ascii="Arial" w:hAnsi="Arial" w:cs="Arial"/>
                <w:b/>
                <w:sz w:val="20"/>
                <w:szCs w:val="20"/>
              </w:rPr>
            </w:pPr>
            <w:r>
              <w:rPr>
                <w:rFonts w:ascii="Arial" w:hAnsi="Arial" w:cs="Arial"/>
                <w:b/>
                <w:sz w:val="20"/>
                <w:szCs w:val="20"/>
              </w:rPr>
              <w:t>C.I.</w:t>
            </w:r>
          </w:p>
        </w:tc>
        <w:tc>
          <w:tcPr>
            <w:tcW w:w="2268"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1.2</w:t>
            </w:r>
          </w:p>
        </w:tc>
        <w:tc>
          <w:tcPr>
            <w:tcW w:w="3289"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Règlement du Conseil de Fondation (ou équivalent)</w:t>
            </w:r>
          </w:p>
        </w:tc>
        <w:tc>
          <w:tcPr>
            <w:tcW w:w="1531"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Tant qu’en vigueur + C.I.</w:t>
            </w:r>
          </w:p>
        </w:tc>
        <w:tc>
          <w:tcPr>
            <w:tcW w:w="1134"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hideMark/>
          </w:tcPr>
          <w:p w:rsidR="00931A88" w:rsidRDefault="00931A88">
            <w:pPr>
              <w:jc w:val="center"/>
              <w:rPr>
                <w:rFonts w:ascii="Arial" w:hAnsi="Arial" w:cs="Arial"/>
                <w:b/>
                <w:sz w:val="20"/>
                <w:szCs w:val="20"/>
              </w:rPr>
            </w:pPr>
            <w:r>
              <w:rPr>
                <w:rFonts w:ascii="Arial" w:hAnsi="Arial" w:cs="Arial"/>
                <w:b/>
                <w:sz w:val="20"/>
                <w:szCs w:val="20"/>
              </w:rPr>
              <w:t>C.I.</w:t>
            </w:r>
          </w:p>
        </w:tc>
        <w:tc>
          <w:tcPr>
            <w:tcW w:w="2268"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1.3</w:t>
            </w:r>
          </w:p>
        </w:tc>
        <w:tc>
          <w:tcPr>
            <w:tcW w:w="3289"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Procès-verbaux du Conseil de fondation (ou équivalent)</w:t>
            </w:r>
          </w:p>
        </w:tc>
        <w:tc>
          <w:tcPr>
            <w:tcW w:w="1531"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C.I.</w:t>
            </w:r>
          </w:p>
        </w:tc>
        <w:tc>
          <w:tcPr>
            <w:tcW w:w="1134"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hideMark/>
          </w:tcPr>
          <w:p w:rsidR="00931A88" w:rsidRDefault="00931A88">
            <w:pPr>
              <w:jc w:val="center"/>
              <w:rPr>
                <w:rFonts w:ascii="Arial" w:hAnsi="Arial" w:cs="Arial"/>
                <w:b/>
                <w:sz w:val="20"/>
                <w:szCs w:val="20"/>
              </w:rPr>
            </w:pPr>
            <w:r>
              <w:rPr>
                <w:rFonts w:ascii="Arial" w:hAnsi="Arial" w:cs="Arial"/>
                <w:b/>
                <w:sz w:val="20"/>
                <w:szCs w:val="20"/>
              </w:rPr>
              <w:t>C.I.</w:t>
            </w:r>
          </w:p>
        </w:tc>
        <w:tc>
          <w:tcPr>
            <w:tcW w:w="2268"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hideMark/>
          </w:tcPr>
          <w:p w:rsidR="00931A88" w:rsidRDefault="00931A88">
            <w:pPr>
              <w:rPr>
                <w:rFonts w:ascii="Arial" w:hAnsi="Arial" w:cs="Arial"/>
                <w:sz w:val="18"/>
                <w:szCs w:val="18"/>
              </w:rPr>
            </w:pPr>
            <w:r>
              <w:rPr>
                <w:rFonts w:ascii="Arial" w:hAnsi="Arial" w:cs="Arial"/>
                <w:sz w:val="18"/>
                <w:szCs w:val="18"/>
              </w:rPr>
              <w:t>Associations : PV des Assemblées générales et PV du Comité.</w:t>
            </w: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1.4</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Correspondance du Conseil de fondation (ou équivalent)</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10 ans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C</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lastRenderedPageBreak/>
              <w:t>1.5</w:t>
            </w:r>
          </w:p>
        </w:tc>
        <w:tc>
          <w:tcPr>
            <w:tcW w:w="3289"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Autorisation d’exploiter, contrat de prestation, convention de subventionnement</w:t>
            </w:r>
          </w:p>
        </w:tc>
        <w:tc>
          <w:tcPr>
            <w:tcW w:w="1531"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Tant qu’en vigueur + C.I.</w:t>
            </w:r>
          </w:p>
        </w:tc>
        <w:tc>
          <w:tcPr>
            <w:tcW w:w="1134"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hideMark/>
          </w:tcPr>
          <w:p w:rsidR="00931A88" w:rsidRDefault="00931A88">
            <w:pPr>
              <w:jc w:val="center"/>
              <w:rPr>
                <w:rFonts w:ascii="Arial" w:hAnsi="Arial" w:cs="Arial"/>
                <w:b/>
                <w:sz w:val="20"/>
                <w:szCs w:val="20"/>
              </w:rPr>
            </w:pPr>
            <w:r>
              <w:rPr>
                <w:rFonts w:ascii="Arial" w:hAnsi="Arial" w:cs="Arial"/>
                <w:b/>
                <w:sz w:val="20"/>
                <w:szCs w:val="20"/>
              </w:rPr>
              <w:t>C.I.</w:t>
            </w:r>
          </w:p>
        </w:tc>
        <w:tc>
          <w:tcPr>
            <w:tcW w:w="2268"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1.6</w:t>
            </w:r>
          </w:p>
        </w:tc>
        <w:tc>
          <w:tcPr>
            <w:tcW w:w="3289"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Charte éthique et autres documents définissant les principes de l’activité de l’institution</w:t>
            </w:r>
          </w:p>
        </w:tc>
        <w:tc>
          <w:tcPr>
            <w:tcW w:w="1531"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Tant qu’en vigueur + C.I.</w:t>
            </w:r>
          </w:p>
        </w:tc>
        <w:tc>
          <w:tcPr>
            <w:tcW w:w="1134"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hideMark/>
          </w:tcPr>
          <w:p w:rsidR="00931A88" w:rsidRDefault="00931A88">
            <w:pPr>
              <w:jc w:val="center"/>
              <w:rPr>
                <w:rFonts w:ascii="Arial" w:hAnsi="Arial" w:cs="Arial"/>
                <w:b/>
                <w:sz w:val="20"/>
                <w:szCs w:val="20"/>
              </w:rPr>
            </w:pPr>
            <w:r>
              <w:rPr>
                <w:rFonts w:ascii="Arial" w:hAnsi="Arial" w:cs="Arial"/>
                <w:b/>
                <w:sz w:val="20"/>
                <w:szCs w:val="20"/>
              </w:rPr>
              <w:t>C.I.</w:t>
            </w:r>
          </w:p>
        </w:tc>
        <w:tc>
          <w:tcPr>
            <w:tcW w:w="2268"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1.7</w:t>
            </w:r>
          </w:p>
        </w:tc>
        <w:tc>
          <w:tcPr>
            <w:tcW w:w="3289"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Rapports annuels</w:t>
            </w:r>
          </w:p>
        </w:tc>
        <w:tc>
          <w:tcPr>
            <w:tcW w:w="1531"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C.I.</w:t>
            </w:r>
          </w:p>
        </w:tc>
        <w:tc>
          <w:tcPr>
            <w:tcW w:w="1134"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hideMark/>
          </w:tcPr>
          <w:p w:rsidR="00931A88" w:rsidRDefault="00931A88">
            <w:pPr>
              <w:jc w:val="center"/>
              <w:rPr>
                <w:rFonts w:ascii="Arial" w:hAnsi="Arial" w:cs="Arial"/>
                <w:b/>
                <w:i/>
                <w:sz w:val="20"/>
                <w:szCs w:val="20"/>
              </w:rPr>
            </w:pPr>
            <w:r>
              <w:rPr>
                <w:rFonts w:ascii="Arial" w:hAnsi="Arial" w:cs="Arial"/>
                <w:b/>
                <w:sz w:val="20"/>
                <w:szCs w:val="20"/>
              </w:rPr>
              <w:t>C.I.</w:t>
            </w:r>
          </w:p>
        </w:tc>
        <w:tc>
          <w:tcPr>
            <w:tcW w:w="2268"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20"/>
                <w:szCs w:val="20"/>
              </w:rPr>
            </w:pP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b/>
                <w:sz w:val="20"/>
                <w:szCs w:val="20"/>
              </w:rPr>
            </w:pPr>
            <w:r>
              <w:rPr>
                <w:rFonts w:ascii="Arial" w:hAnsi="Arial" w:cs="Arial"/>
                <w:b/>
                <w:sz w:val="20"/>
                <w:szCs w:val="20"/>
              </w:rPr>
              <w:t>2.</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b/>
                <w:sz w:val="20"/>
                <w:szCs w:val="20"/>
              </w:rPr>
            </w:pPr>
            <w:r>
              <w:rPr>
                <w:rFonts w:ascii="Arial" w:hAnsi="Arial" w:cs="Arial"/>
                <w:b/>
                <w:sz w:val="20"/>
                <w:szCs w:val="20"/>
              </w:rPr>
              <w:t>Direction générale</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jc w:val="center"/>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b/>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b/>
                <w:sz w:val="20"/>
                <w:szCs w:val="20"/>
              </w:rPr>
            </w:pPr>
            <w:r>
              <w:rPr>
                <w:rFonts w:ascii="Arial" w:hAnsi="Arial" w:cs="Arial"/>
                <w:b/>
                <w:sz w:val="20"/>
                <w:szCs w:val="20"/>
              </w:rPr>
              <w:t>2.1</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b/>
                <w:sz w:val="20"/>
                <w:szCs w:val="20"/>
              </w:rPr>
            </w:pPr>
            <w:r>
              <w:rPr>
                <w:rFonts w:ascii="Arial" w:hAnsi="Arial" w:cs="Arial"/>
                <w:b/>
                <w:sz w:val="20"/>
                <w:szCs w:val="20"/>
              </w:rPr>
              <w:t>Organisation et gestion</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jc w:val="center"/>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b/>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2.1.1</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Procès-verbaux des séances de la direction</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10 ans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2.1.2</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Organigrammes et autres documents d’organisation de l’institution</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Tant qu’en vigueur</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 ou Tri</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2.1.3</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Règlements internes, directives, circulaires, guides de procédures, etc.</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Tant qu’en vigueur</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 ou Tri</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2.1.4</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Plans pluriannuels, programmes, objectifs</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10 ans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 / C</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18"/>
                <w:szCs w:val="18"/>
              </w:rPr>
            </w:pPr>
            <w:r>
              <w:rPr>
                <w:rFonts w:ascii="Arial" w:hAnsi="Arial" w:cs="Arial"/>
                <w:sz w:val="18"/>
                <w:szCs w:val="18"/>
              </w:rPr>
              <w:t>C des plans pluriannuels.</w:t>
            </w: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2.1.5</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Tableaux de bord de gestion, instruments de suivi de l’activité</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 an</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2.1.6</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Statistiques</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Tant qu’utile (1)</w:t>
            </w:r>
          </w:p>
          <w:p w:rsidR="00931A88" w:rsidRDefault="00931A88">
            <w:pPr>
              <w:rPr>
                <w:rFonts w:ascii="Arial" w:hAnsi="Arial" w:cs="Arial"/>
                <w:sz w:val="20"/>
                <w:szCs w:val="20"/>
              </w:rPr>
            </w:pPr>
            <w:r>
              <w:rPr>
                <w:rFonts w:ascii="Arial" w:hAnsi="Arial" w:cs="Arial"/>
                <w:sz w:val="20"/>
                <w:szCs w:val="20"/>
              </w:rPr>
              <w:t>10 ans (2)</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 (1)</w:t>
            </w:r>
          </w:p>
          <w:p w:rsidR="00931A88" w:rsidRDefault="00931A88">
            <w:pPr>
              <w:jc w:val="center"/>
              <w:rPr>
                <w:rFonts w:ascii="Arial" w:hAnsi="Arial" w:cs="Arial"/>
                <w:sz w:val="20"/>
                <w:szCs w:val="20"/>
              </w:rPr>
            </w:pPr>
            <w:r>
              <w:rPr>
                <w:rFonts w:ascii="Arial" w:hAnsi="Arial" w:cs="Arial"/>
                <w:sz w:val="20"/>
                <w:szCs w:val="20"/>
              </w:rPr>
              <w:t>E / C (2)</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18"/>
                <w:szCs w:val="18"/>
              </w:rPr>
            </w:pPr>
            <w:r>
              <w:rPr>
                <w:rFonts w:ascii="Arial" w:hAnsi="Arial" w:cs="Arial"/>
                <w:sz w:val="18"/>
                <w:szCs w:val="18"/>
              </w:rPr>
              <w:t>(1) Documents de préparation.</w:t>
            </w:r>
          </w:p>
          <w:p w:rsidR="00931A88" w:rsidRDefault="00931A88">
            <w:pPr>
              <w:rPr>
                <w:rFonts w:ascii="Arial" w:hAnsi="Arial" w:cs="Arial"/>
                <w:i/>
                <w:sz w:val="18"/>
                <w:szCs w:val="18"/>
              </w:rPr>
            </w:pPr>
            <w:r>
              <w:rPr>
                <w:rFonts w:ascii="Arial" w:hAnsi="Arial" w:cs="Arial"/>
                <w:sz w:val="18"/>
                <w:szCs w:val="18"/>
              </w:rPr>
              <w:t>(2) Documents finaux ; C des principaux indicateurs, s’ils ne sont pas publiés dans le rapport annuel.</w:t>
            </w: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2.1.7</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Audits, enquêtes internes, enquêtes de satisfaction, rapports qualité, etc.</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10 ans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 / C</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18"/>
                <w:szCs w:val="18"/>
              </w:rPr>
            </w:pPr>
            <w:r>
              <w:rPr>
                <w:rFonts w:ascii="Arial" w:hAnsi="Arial" w:cs="Arial"/>
                <w:sz w:val="18"/>
                <w:szCs w:val="18"/>
              </w:rPr>
              <w:t>C des documents finaux des audits et enquêtes.</w:t>
            </w: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2.1.8</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Réunions et groupes de travail internes/colloques (PV, rapports)</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2.1.9</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Activités, Dossiers divers : programmes scolaires, horaires, camps, activités extérieure, collaboration avec les familles,  colloques des enseignants etc.</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10 ans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 ou Tri</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i/>
                <w:sz w:val="20"/>
                <w:szCs w:val="20"/>
              </w:rPr>
            </w:pPr>
            <w:r>
              <w:rPr>
                <w:rFonts w:ascii="Arial" w:hAnsi="Arial" w:cs="Arial"/>
                <w:i/>
                <w:sz w:val="20"/>
                <w:szCs w:val="20"/>
              </w:rPr>
              <w:t>---</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i/>
                <w:sz w:val="20"/>
                <w:szCs w:val="20"/>
              </w:rPr>
            </w:pPr>
            <w:r>
              <w:rPr>
                <w:rFonts w:ascii="Arial" w:hAnsi="Arial" w:cs="Arial"/>
                <w:i/>
                <w:sz w:val="20"/>
                <w:szCs w:val="20"/>
              </w:rPr>
              <w:t>Relations extérieures, correspondance : voir 9.</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i/>
                <w:sz w:val="20"/>
                <w:szCs w:val="20"/>
              </w:rPr>
            </w:pPr>
            <w:r>
              <w:rPr>
                <w:rFonts w:ascii="Arial" w:hAnsi="Arial" w:cs="Arial"/>
                <w:i/>
                <w:sz w:val="20"/>
                <w:szCs w:val="20"/>
              </w:rPr>
              <w:t>---</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i/>
                <w:sz w:val="20"/>
                <w:szCs w:val="20"/>
              </w:rPr>
            </w:pPr>
            <w:r>
              <w:rPr>
                <w:rFonts w:ascii="Arial" w:hAnsi="Arial" w:cs="Arial"/>
                <w:i/>
                <w:sz w:val="20"/>
                <w:szCs w:val="20"/>
              </w:rPr>
              <w:t>---</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i/>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20"/>
                <w:szCs w:val="20"/>
              </w:rPr>
            </w:pP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b/>
                <w:sz w:val="20"/>
                <w:szCs w:val="20"/>
              </w:rPr>
            </w:pPr>
            <w:r>
              <w:rPr>
                <w:rFonts w:ascii="Arial" w:hAnsi="Arial" w:cs="Arial"/>
                <w:b/>
                <w:sz w:val="20"/>
                <w:szCs w:val="20"/>
              </w:rPr>
              <w:t>2.2</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b/>
                <w:sz w:val="20"/>
                <w:szCs w:val="20"/>
              </w:rPr>
            </w:pPr>
            <w:r>
              <w:rPr>
                <w:rFonts w:ascii="Arial" w:hAnsi="Arial" w:cs="Arial"/>
                <w:b/>
                <w:sz w:val="20"/>
                <w:szCs w:val="20"/>
              </w:rPr>
              <w:t>Documents juridiques</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jc w:val="center"/>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b/>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2.2.1</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Lois, règlements, etc.</w:t>
            </w:r>
          </w:p>
          <w:p w:rsidR="00931A88" w:rsidRDefault="00931A88">
            <w:pPr>
              <w:rPr>
                <w:rFonts w:ascii="Arial" w:hAnsi="Arial" w:cs="Arial"/>
                <w:sz w:val="20"/>
                <w:szCs w:val="20"/>
              </w:rPr>
            </w:pPr>
            <w:r>
              <w:rPr>
                <w:rFonts w:ascii="Arial" w:hAnsi="Arial" w:cs="Arial"/>
                <w:sz w:val="20"/>
                <w:szCs w:val="20"/>
              </w:rPr>
              <w:t>(fédéraux, cantonaux, etc.)</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Tant qu’en vigueur</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lastRenderedPageBreak/>
              <w:t>2.2.2</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Actes notariés, contrats, conventions, baux, polices d’assurances, etc.</w:t>
            </w:r>
          </w:p>
          <w:p w:rsidR="00931A88" w:rsidRDefault="00931A88">
            <w:pPr>
              <w:rPr>
                <w:rFonts w:ascii="Arial" w:hAnsi="Arial" w:cs="Arial"/>
                <w:sz w:val="20"/>
                <w:szCs w:val="20"/>
              </w:rPr>
            </w:pPr>
            <w:r>
              <w:rPr>
                <w:rFonts w:ascii="Arial" w:hAnsi="Arial" w:cs="Arial"/>
                <w:sz w:val="20"/>
                <w:szCs w:val="20"/>
              </w:rPr>
              <w:t>(originaux)</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Tant qu’en vigueur</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 ou Tri</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18"/>
                <w:szCs w:val="18"/>
              </w:rPr>
            </w:pPr>
            <w:r>
              <w:rPr>
                <w:rFonts w:ascii="Arial" w:hAnsi="Arial" w:cs="Arial"/>
                <w:sz w:val="18"/>
                <w:szCs w:val="18"/>
              </w:rPr>
              <w:t>Collections de documents originaux, avec sécurité appropriée. Copies dans les dossiers spécifiques.</w:t>
            </w: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2.2.3</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Dossiers de contentieux, poursuites, procès, etc.</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 xml:space="preserve">10 ans / </w:t>
            </w:r>
          </w:p>
          <w:p w:rsidR="00931A88" w:rsidRDefault="00931A88">
            <w:pPr>
              <w:rPr>
                <w:rFonts w:ascii="Arial" w:hAnsi="Arial" w:cs="Arial"/>
                <w:sz w:val="20"/>
                <w:szCs w:val="20"/>
              </w:rPr>
            </w:pPr>
            <w:r>
              <w:rPr>
                <w:rFonts w:ascii="Arial" w:hAnsi="Arial" w:cs="Arial"/>
                <w:sz w:val="20"/>
                <w:szCs w:val="20"/>
              </w:rPr>
              <w:t>20 ans (1)</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 / C</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18"/>
                <w:szCs w:val="18"/>
              </w:rPr>
            </w:pPr>
            <w:r>
              <w:rPr>
                <w:rFonts w:ascii="Arial" w:hAnsi="Arial" w:cs="Arial"/>
                <w:sz w:val="18"/>
                <w:szCs w:val="18"/>
              </w:rPr>
              <w:t>(1) Actes de défaut de biens.</w:t>
            </w:r>
          </w:p>
          <w:p w:rsidR="00931A88" w:rsidRDefault="00931A88">
            <w:pPr>
              <w:rPr>
                <w:rFonts w:ascii="Arial" w:hAnsi="Arial" w:cs="Arial"/>
                <w:sz w:val="18"/>
                <w:szCs w:val="18"/>
              </w:rPr>
            </w:pPr>
            <w:r>
              <w:rPr>
                <w:rFonts w:ascii="Arial" w:hAnsi="Arial" w:cs="Arial"/>
                <w:sz w:val="18"/>
                <w:szCs w:val="18"/>
              </w:rPr>
              <w:t>C des cas graves et/ou médiatisés.</w:t>
            </w: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20"/>
                <w:szCs w:val="20"/>
              </w:rPr>
            </w:pP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b/>
                <w:sz w:val="20"/>
                <w:szCs w:val="20"/>
              </w:rPr>
            </w:pPr>
            <w:r>
              <w:rPr>
                <w:rFonts w:ascii="Arial" w:hAnsi="Arial" w:cs="Arial"/>
                <w:b/>
                <w:sz w:val="20"/>
                <w:szCs w:val="20"/>
              </w:rPr>
              <w:t>3.</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b/>
                <w:sz w:val="20"/>
                <w:szCs w:val="20"/>
              </w:rPr>
            </w:pPr>
            <w:r>
              <w:rPr>
                <w:rFonts w:ascii="Arial" w:hAnsi="Arial" w:cs="Arial"/>
                <w:b/>
                <w:sz w:val="20"/>
                <w:szCs w:val="20"/>
              </w:rPr>
              <w:t>Ressources humaines</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jc w:val="center"/>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b/>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3.1</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Lois, règlements, conventions collectives, directives reçues et directives internes relatifs aux ressources humaines</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Tant qu’en vigueur</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 ou Tri</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3.2</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Dossiers du personnel</w:t>
            </w:r>
          </w:p>
          <w:p w:rsidR="00931A88" w:rsidRDefault="00931A88">
            <w:pPr>
              <w:rPr>
                <w:rFonts w:ascii="Arial" w:hAnsi="Arial" w:cs="Arial"/>
                <w:sz w:val="20"/>
                <w:szCs w:val="20"/>
              </w:rPr>
            </w:pPr>
            <w:r>
              <w:rPr>
                <w:rFonts w:ascii="Arial" w:hAnsi="Arial" w:cs="Arial"/>
                <w:sz w:val="20"/>
                <w:szCs w:val="20"/>
              </w:rPr>
              <w:t>(fixe, auxiliaires, stagiaires, intervenants extérieurs, etc.)</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10 ans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18"/>
                <w:szCs w:val="18"/>
              </w:rPr>
            </w:pPr>
            <w:r>
              <w:rPr>
                <w:rFonts w:ascii="Arial" w:hAnsi="Arial" w:cs="Arial"/>
                <w:sz w:val="18"/>
                <w:szCs w:val="18"/>
              </w:rPr>
              <w:t>Délai dès le départ.</w:t>
            </w: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3.3</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Listes du personnel</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10 ans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C</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18"/>
                <w:szCs w:val="18"/>
              </w:rPr>
            </w:pPr>
            <w:r>
              <w:rPr>
                <w:rFonts w:ascii="Arial" w:hAnsi="Arial" w:cs="Arial"/>
                <w:sz w:val="18"/>
                <w:szCs w:val="18"/>
              </w:rPr>
              <w:t>Listes annuelles, avec date si arrivée ou départ.</w:t>
            </w: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3.4</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Descriptions des postes</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Tant qu’en vigueur</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 ou Tri</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18"/>
                <w:szCs w:val="18"/>
              </w:rPr>
            </w:pPr>
            <w:r>
              <w:rPr>
                <w:rFonts w:ascii="Arial" w:hAnsi="Arial" w:cs="Arial"/>
                <w:sz w:val="18"/>
                <w:szCs w:val="18"/>
              </w:rPr>
              <w:t>Cahiers des charges individuels : dans dossier individuel.</w:t>
            </w: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3.5</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Mises au concours des postes</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Tant qu’utile</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3.6</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Candidatures non retenues, offres spontanées</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 an</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3.7</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Gestion du temps de travail (vacances, congés, maladie, accidents, etc.)</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2 ans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18"/>
                <w:szCs w:val="18"/>
              </w:rPr>
            </w:pPr>
            <w:r>
              <w:rPr>
                <w:rFonts w:ascii="Arial" w:hAnsi="Arial" w:cs="Arial"/>
                <w:sz w:val="18"/>
                <w:szCs w:val="18"/>
              </w:rPr>
              <w:t>Documents probatoires nécessaires à long terme : dans dossier individuel.</w:t>
            </w: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3.8</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Comptabilité relative au personnel (salaires, frais, etc.)</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10 ans (1)</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18"/>
                <w:szCs w:val="18"/>
              </w:rPr>
            </w:pPr>
            <w:r>
              <w:rPr>
                <w:rFonts w:ascii="Arial" w:hAnsi="Arial" w:cs="Arial"/>
                <w:sz w:val="18"/>
                <w:szCs w:val="18"/>
              </w:rPr>
              <w:t>(1) Si doubles de documents conservés ailleurs : 2 ans.</w:t>
            </w: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3.9</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Assurances du personnel</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Tant qu’en vigueur</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18"/>
                <w:szCs w:val="18"/>
              </w:rPr>
            </w:pPr>
            <w:r>
              <w:rPr>
                <w:rFonts w:ascii="Arial" w:hAnsi="Arial" w:cs="Arial"/>
                <w:sz w:val="18"/>
                <w:szCs w:val="18"/>
              </w:rPr>
              <w:t>Documents comptables : 10 ans / E.</w:t>
            </w: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3.10</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Formation et perfectionnement du personnel de l’institution</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2 ans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18"/>
                <w:szCs w:val="18"/>
              </w:rPr>
            </w:pPr>
            <w:r>
              <w:rPr>
                <w:rFonts w:ascii="Arial" w:hAnsi="Arial" w:cs="Arial"/>
                <w:sz w:val="18"/>
                <w:szCs w:val="18"/>
              </w:rPr>
              <w:t>Documents certificatifs : dans dossier.</w:t>
            </w:r>
          </w:p>
          <w:p w:rsidR="00931A88" w:rsidRDefault="00931A88">
            <w:pPr>
              <w:rPr>
                <w:rFonts w:ascii="Arial" w:hAnsi="Arial" w:cs="Arial"/>
                <w:i/>
                <w:sz w:val="18"/>
                <w:szCs w:val="18"/>
              </w:rPr>
            </w:pPr>
            <w:r>
              <w:rPr>
                <w:rFonts w:ascii="Arial" w:hAnsi="Arial" w:cs="Arial"/>
                <w:i/>
                <w:sz w:val="18"/>
                <w:szCs w:val="18"/>
              </w:rPr>
              <w:t>Documentation reçue : voir 7.2.</w:t>
            </w: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3.11</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Formation et perfectionnement dans l’institution d’étudiants et de stagiaires</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2 ans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r>
              <w:rPr>
                <w:rFonts w:ascii="Arial" w:hAnsi="Arial" w:cs="Arial"/>
                <w:sz w:val="18"/>
                <w:szCs w:val="18"/>
              </w:rPr>
              <w:t>Documents certificatifs, attestations : dans dossier.</w:t>
            </w:r>
          </w:p>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3.12</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Commission du personnel</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10 ans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 / C</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18"/>
                <w:szCs w:val="18"/>
              </w:rPr>
            </w:pPr>
            <w:r>
              <w:rPr>
                <w:rFonts w:ascii="Arial" w:hAnsi="Arial" w:cs="Arial"/>
                <w:sz w:val="18"/>
                <w:szCs w:val="18"/>
              </w:rPr>
              <w:t>C les procès-verbaux.</w:t>
            </w: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3.13</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Correspondance générale relative aux ressources humaines</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2 ans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20"/>
                <w:szCs w:val="20"/>
              </w:rPr>
            </w:pP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b/>
                <w:sz w:val="20"/>
                <w:szCs w:val="20"/>
              </w:rPr>
            </w:pPr>
            <w:r>
              <w:rPr>
                <w:rFonts w:ascii="Arial" w:hAnsi="Arial" w:cs="Arial"/>
                <w:b/>
                <w:sz w:val="20"/>
                <w:szCs w:val="20"/>
              </w:rPr>
              <w:t>4.</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b/>
                <w:sz w:val="20"/>
                <w:szCs w:val="20"/>
              </w:rPr>
            </w:pPr>
            <w:r>
              <w:rPr>
                <w:rFonts w:ascii="Arial" w:hAnsi="Arial" w:cs="Arial"/>
                <w:b/>
                <w:sz w:val="20"/>
                <w:szCs w:val="20"/>
              </w:rPr>
              <w:t>Ressources financières</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jc w:val="center"/>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4.1</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Lois, règlements, directives reçues et directives internes relatifs à la gestion comptable</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Tant qu’en vigueur</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lastRenderedPageBreak/>
              <w:t>4.2</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Budget</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10 ans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18"/>
                <w:szCs w:val="18"/>
              </w:rPr>
            </w:pPr>
            <w:r>
              <w:rPr>
                <w:rFonts w:ascii="Arial" w:hAnsi="Arial" w:cs="Arial"/>
                <w:sz w:val="18"/>
                <w:szCs w:val="18"/>
              </w:rPr>
              <w:t>Document final (docu</w:t>
            </w:r>
            <w:r>
              <w:rPr>
                <w:rFonts w:ascii="Arial" w:hAnsi="Arial" w:cs="Arial"/>
                <w:sz w:val="18"/>
                <w:szCs w:val="18"/>
              </w:rPr>
              <w:softHyphen/>
              <w:t>ments de préparation : tant qu’utile / E)</w:t>
            </w: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4.3</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Pièces comptables (de toutes natures)</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10 ans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18"/>
                <w:szCs w:val="18"/>
              </w:rPr>
            </w:pPr>
            <w:r>
              <w:rPr>
                <w:rFonts w:ascii="Arial" w:hAnsi="Arial" w:cs="Arial"/>
                <w:sz w:val="18"/>
                <w:szCs w:val="18"/>
              </w:rPr>
              <w:t>Exemplaires probatoires. Copies : tant qu’utile / E.</w:t>
            </w: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4.4</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Copies de documents comptables transmis aux autorités pour subventionnement, contrôle, statistique, etc.</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10 ans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4.5</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Comptes</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10 ans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18"/>
                <w:szCs w:val="18"/>
              </w:rPr>
            </w:pPr>
            <w:r>
              <w:rPr>
                <w:rFonts w:ascii="Arial" w:hAnsi="Arial" w:cs="Arial"/>
                <w:sz w:val="18"/>
                <w:szCs w:val="18"/>
              </w:rPr>
              <w:t>Document final (docu</w:t>
            </w:r>
            <w:r>
              <w:rPr>
                <w:rFonts w:ascii="Arial" w:hAnsi="Arial" w:cs="Arial"/>
                <w:sz w:val="18"/>
                <w:szCs w:val="18"/>
              </w:rPr>
              <w:softHyphen/>
              <w:t>ments de préparation : tant qu’utile / E)</w:t>
            </w:r>
          </w:p>
          <w:p w:rsidR="00931A88" w:rsidRDefault="00931A88">
            <w:pPr>
              <w:rPr>
                <w:rFonts w:ascii="Arial" w:hAnsi="Arial" w:cs="Arial"/>
                <w:i/>
                <w:sz w:val="18"/>
                <w:szCs w:val="18"/>
              </w:rPr>
            </w:pPr>
            <w:r>
              <w:rPr>
                <w:rFonts w:ascii="Arial" w:hAnsi="Arial" w:cs="Arial"/>
                <w:i/>
                <w:sz w:val="18"/>
                <w:szCs w:val="18"/>
              </w:rPr>
              <w:t>Document final à publier dans le rapport annuel.</w:t>
            </w: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4.6</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Rapports de contrôle des comptes</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10 ans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4.7</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Correspondance générale relative aux finances</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10 ans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4.8</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Financement extraordinaire : recherche de fonds, sponsors, donateurs.</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10 ans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20"/>
                <w:szCs w:val="20"/>
              </w:rPr>
            </w:pP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b/>
                <w:sz w:val="20"/>
                <w:szCs w:val="20"/>
              </w:rPr>
            </w:pPr>
            <w:r>
              <w:rPr>
                <w:rFonts w:ascii="Arial" w:hAnsi="Arial" w:cs="Arial"/>
                <w:b/>
                <w:sz w:val="20"/>
                <w:szCs w:val="20"/>
              </w:rPr>
              <w:t>5.</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b/>
                <w:sz w:val="20"/>
                <w:szCs w:val="20"/>
              </w:rPr>
            </w:pPr>
            <w:r>
              <w:rPr>
                <w:rFonts w:ascii="Arial" w:hAnsi="Arial" w:cs="Arial"/>
                <w:b/>
                <w:sz w:val="20"/>
                <w:szCs w:val="20"/>
              </w:rPr>
              <w:t>Ressources immobilières</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jc w:val="center"/>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b/>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5.1</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Lois, règlements, directives reçues et directives internes relatifs à la construction et à la gestion des immeubles</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Tant qu’en vigueur</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5.2</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Planification et projets relatifs aux bâtiments et locaux</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10 ans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5.3</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Dossiers et plans de constructions ou transformations</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Tant que bâti</w:t>
            </w:r>
            <w:r>
              <w:rPr>
                <w:rFonts w:ascii="Arial" w:hAnsi="Arial" w:cs="Arial"/>
                <w:sz w:val="20"/>
                <w:szCs w:val="20"/>
              </w:rPr>
              <w:softHyphen/>
              <w:t>ment existant</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 / C</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18"/>
                <w:szCs w:val="18"/>
              </w:rPr>
            </w:pPr>
            <w:r>
              <w:rPr>
                <w:rFonts w:ascii="Arial" w:hAnsi="Arial" w:cs="Arial"/>
                <w:sz w:val="18"/>
                <w:szCs w:val="18"/>
              </w:rPr>
              <w:t>C des principaux documents témoins des bâtiments disparus</w:t>
            </w: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5.4</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Gestion et entretien des locaux, dont planning d’occupation</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10 ans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5.5</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Gestion des clés et badges</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Tant qu’utile</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5.6</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Sécurité, plans d’urgence</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Tant qu’en vigueur</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5.7</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Correspondance générale relative aux bâtiments et locaux</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10 ans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20"/>
                <w:szCs w:val="20"/>
              </w:rPr>
            </w:pP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b/>
                <w:sz w:val="20"/>
                <w:szCs w:val="20"/>
              </w:rPr>
            </w:pPr>
            <w:r>
              <w:rPr>
                <w:rFonts w:ascii="Arial" w:hAnsi="Arial" w:cs="Arial"/>
                <w:b/>
                <w:sz w:val="20"/>
                <w:szCs w:val="20"/>
              </w:rPr>
              <w:t>6.</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b/>
                <w:sz w:val="20"/>
                <w:szCs w:val="20"/>
              </w:rPr>
            </w:pPr>
            <w:r>
              <w:rPr>
                <w:rFonts w:ascii="Arial" w:hAnsi="Arial" w:cs="Arial"/>
                <w:b/>
                <w:sz w:val="20"/>
                <w:szCs w:val="20"/>
              </w:rPr>
              <w:t>Ressources matérielles et informatiques</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jc w:val="center"/>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b/>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6.1</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Directives et documentation</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Tant qu’en vigueur</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6.2</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Inventaires du matériel et de l’informatique</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Tant qu’en vigueur</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18"/>
                <w:szCs w:val="18"/>
              </w:rPr>
            </w:pPr>
            <w:r>
              <w:rPr>
                <w:rFonts w:ascii="Arial" w:hAnsi="Arial" w:cs="Arial"/>
                <w:sz w:val="18"/>
                <w:szCs w:val="18"/>
              </w:rPr>
              <w:t>Matériel : mobilier, fournitures, véhicules, etc.</w:t>
            </w: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6.3</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Commandes et achats</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10 ans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6.4</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Location et entretien</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10 ans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lastRenderedPageBreak/>
              <w:t>6.5</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Gestion de l’informatique (dossiers de mise en place, d’exploitation et de suivi)</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10 ans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6.6</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Gestion de la téléphonie</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10 ans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6.7</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Correspondance générale relative au matériel et à l’informatique</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10 ans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20"/>
                <w:szCs w:val="20"/>
              </w:rPr>
            </w:pP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b/>
                <w:sz w:val="20"/>
                <w:szCs w:val="20"/>
              </w:rPr>
            </w:pPr>
            <w:r>
              <w:rPr>
                <w:rFonts w:ascii="Arial" w:hAnsi="Arial" w:cs="Arial"/>
                <w:b/>
                <w:sz w:val="20"/>
                <w:szCs w:val="20"/>
              </w:rPr>
              <w:t>7.</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b/>
                <w:sz w:val="20"/>
                <w:szCs w:val="20"/>
              </w:rPr>
            </w:pPr>
            <w:r>
              <w:rPr>
                <w:rFonts w:ascii="Arial" w:hAnsi="Arial" w:cs="Arial"/>
                <w:b/>
                <w:sz w:val="20"/>
                <w:szCs w:val="20"/>
              </w:rPr>
              <w:t>Ressources informationnelles</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jc w:val="center"/>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b/>
                <w:i/>
                <w:sz w:val="18"/>
                <w:szCs w:val="18"/>
              </w:rPr>
            </w:pPr>
            <w:r>
              <w:rPr>
                <w:rFonts w:ascii="Arial" w:hAnsi="Arial" w:cs="Arial"/>
                <w:i/>
                <w:sz w:val="18"/>
                <w:szCs w:val="18"/>
              </w:rPr>
              <w:t>Documents publiés par l’institution : voir 8.</w:t>
            </w: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7.1</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Publications officielles</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Tant qu’utile</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7.2</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Documentation professionnelle</w:t>
            </w:r>
          </w:p>
          <w:p w:rsidR="00931A88" w:rsidRDefault="00931A88">
            <w:pPr>
              <w:rPr>
                <w:rFonts w:ascii="Arial" w:hAnsi="Arial" w:cs="Arial"/>
                <w:sz w:val="20"/>
                <w:szCs w:val="20"/>
              </w:rPr>
            </w:pPr>
            <w:r>
              <w:rPr>
                <w:rFonts w:ascii="Arial" w:hAnsi="Arial" w:cs="Arial"/>
                <w:sz w:val="20"/>
                <w:szCs w:val="20"/>
              </w:rPr>
              <w:t>(de provenance extérieure)</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Tant qu’utile</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 ou Tri</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7.3</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Coupures de presse et autres documents relatifs à l’institution et à son histoire</w:t>
            </w:r>
          </w:p>
          <w:p w:rsidR="00931A88" w:rsidRDefault="00931A88">
            <w:pPr>
              <w:rPr>
                <w:rFonts w:ascii="Arial" w:hAnsi="Arial" w:cs="Arial"/>
                <w:sz w:val="20"/>
                <w:szCs w:val="20"/>
              </w:rPr>
            </w:pPr>
            <w:r>
              <w:rPr>
                <w:rFonts w:ascii="Arial" w:hAnsi="Arial" w:cs="Arial"/>
                <w:sz w:val="20"/>
                <w:szCs w:val="20"/>
              </w:rPr>
              <w:t>(de provenance extérieure)</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Tant qu’utile</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C ou Tri</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18"/>
                <w:szCs w:val="18"/>
              </w:rPr>
            </w:pPr>
            <w:r>
              <w:rPr>
                <w:rFonts w:ascii="Arial" w:hAnsi="Arial" w:cs="Arial"/>
                <w:sz w:val="18"/>
                <w:szCs w:val="18"/>
              </w:rPr>
              <w:t>C intégrale ou sélection des principaux articles et documents.</w:t>
            </w: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7.4</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Outils de gestion des archives</w:t>
            </w:r>
          </w:p>
          <w:p w:rsidR="00931A88" w:rsidRDefault="00931A88">
            <w:pPr>
              <w:rPr>
                <w:rFonts w:ascii="Arial" w:hAnsi="Arial" w:cs="Arial"/>
                <w:sz w:val="20"/>
                <w:szCs w:val="20"/>
              </w:rPr>
            </w:pPr>
            <w:r>
              <w:rPr>
                <w:rFonts w:ascii="Arial" w:hAnsi="Arial" w:cs="Arial"/>
                <w:sz w:val="20"/>
                <w:szCs w:val="20"/>
              </w:rPr>
              <w:t>(directives, plan de classement, calendrier de conservation, répertoires, etc.)</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Tant qu’utile</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18"/>
                <w:szCs w:val="18"/>
              </w:rPr>
            </w:pPr>
            <w:r>
              <w:rPr>
                <w:rFonts w:ascii="Arial" w:hAnsi="Arial" w:cs="Arial"/>
                <w:sz w:val="18"/>
                <w:szCs w:val="18"/>
              </w:rPr>
              <w:t>Tant que les documents concernés existent.</w:t>
            </w: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20"/>
                <w:szCs w:val="20"/>
              </w:rPr>
            </w:pP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b/>
                <w:sz w:val="20"/>
                <w:szCs w:val="20"/>
              </w:rPr>
            </w:pPr>
            <w:r>
              <w:rPr>
                <w:rFonts w:ascii="Arial" w:hAnsi="Arial" w:cs="Arial"/>
                <w:b/>
                <w:sz w:val="20"/>
                <w:szCs w:val="20"/>
              </w:rPr>
              <w:t>8.</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b/>
                <w:sz w:val="20"/>
                <w:szCs w:val="20"/>
              </w:rPr>
            </w:pPr>
            <w:r>
              <w:rPr>
                <w:rFonts w:ascii="Arial" w:hAnsi="Arial" w:cs="Arial"/>
                <w:b/>
                <w:sz w:val="20"/>
                <w:szCs w:val="20"/>
              </w:rPr>
              <w:t>Communication, relations publiques, médias, documents témoins</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jc w:val="center"/>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b/>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8.1</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Plan de communication (politique et règles de communication)</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Tant qu’en vigueur</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8.2</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Discours, allocutions, interventions lors de congrès, etc. de représentants de l’institution</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Tant qu’utile</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C / Tri</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18"/>
                <w:szCs w:val="18"/>
              </w:rPr>
            </w:pPr>
            <w:r>
              <w:rPr>
                <w:rFonts w:ascii="Arial" w:hAnsi="Arial" w:cs="Arial"/>
                <w:sz w:val="18"/>
                <w:szCs w:val="18"/>
              </w:rPr>
              <w:t>Conservation intégrale ou sélection.</w:t>
            </w: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8.3</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Publications de l’institution, publications de membres du personnel remises à l’institution, documents de présentation de l’institution (sur tous supports)</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Tant qu’utile</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C / Tri</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18"/>
                <w:szCs w:val="18"/>
              </w:rPr>
            </w:pPr>
            <w:r>
              <w:rPr>
                <w:rFonts w:ascii="Arial" w:hAnsi="Arial" w:cs="Arial"/>
                <w:sz w:val="18"/>
                <w:szCs w:val="18"/>
              </w:rPr>
              <w:t>Un exemplaire.</w:t>
            </w:r>
          </w:p>
          <w:p w:rsidR="00931A88" w:rsidRDefault="00931A88">
            <w:pPr>
              <w:rPr>
                <w:rFonts w:ascii="Arial" w:hAnsi="Arial" w:cs="Arial"/>
                <w:sz w:val="18"/>
                <w:szCs w:val="18"/>
              </w:rPr>
            </w:pPr>
            <w:r>
              <w:rPr>
                <w:rFonts w:ascii="Arial" w:hAnsi="Arial" w:cs="Arial"/>
                <w:sz w:val="18"/>
                <w:szCs w:val="18"/>
              </w:rPr>
              <w:t>Conservation intégrale ou sélection.</w:t>
            </w: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8.4</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Dossiers de presse, communiqués de presse publiés par l’institution</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Tant qu’utile</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C / Tri</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18"/>
                <w:szCs w:val="18"/>
              </w:rPr>
            </w:pPr>
            <w:r>
              <w:rPr>
                <w:rFonts w:ascii="Arial" w:hAnsi="Arial" w:cs="Arial"/>
                <w:sz w:val="18"/>
                <w:szCs w:val="18"/>
              </w:rPr>
              <w:t>Un exemplaire.</w:t>
            </w:r>
          </w:p>
          <w:p w:rsidR="00931A88" w:rsidRDefault="00931A88">
            <w:pPr>
              <w:rPr>
                <w:rFonts w:ascii="Arial" w:hAnsi="Arial" w:cs="Arial"/>
                <w:sz w:val="18"/>
                <w:szCs w:val="18"/>
              </w:rPr>
            </w:pPr>
            <w:r>
              <w:rPr>
                <w:rFonts w:ascii="Arial" w:hAnsi="Arial" w:cs="Arial"/>
                <w:sz w:val="18"/>
                <w:szCs w:val="18"/>
              </w:rPr>
              <w:t>Conservation intégrale ou sélection.</w:t>
            </w: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8.5</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Documents visuels et/ou sonores témoignant de la vie de l’institution</w:t>
            </w:r>
          </w:p>
          <w:p w:rsidR="00931A88" w:rsidRDefault="00931A88">
            <w:pPr>
              <w:rPr>
                <w:rFonts w:ascii="Arial" w:hAnsi="Arial" w:cs="Arial"/>
                <w:sz w:val="20"/>
                <w:szCs w:val="20"/>
              </w:rPr>
            </w:pPr>
            <w:r>
              <w:rPr>
                <w:rFonts w:ascii="Arial" w:hAnsi="Arial" w:cs="Arial"/>
                <w:sz w:val="20"/>
                <w:szCs w:val="20"/>
              </w:rPr>
              <w:t>(éventuellement objets créés dans les ateliers, etc.)</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Tant qu’utile</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Tri</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18"/>
                <w:szCs w:val="18"/>
              </w:rPr>
            </w:pPr>
            <w:r>
              <w:rPr>
                <w:rFonts w:ascii="Arial" w:hAnsi="Arial" w:cs="Arial"/>
                <w:sz w:val="18"/>
                <w:szCs w:val="18"/>
              </w:rPr>
              <w:t>Un exemplaire.</w:t>
            </w:r>
          </w:p>
          <w:p w:rsidR="00931A88" w:rsidRDefault="00931A88">
            <w:pPr>
              <w:rPr>
                <w:rFonts w:ascii="Arial" w:hAnsi="Arial" w:cs="Arial"/>
                <w:sz w:val="18"/>
                <w:szCs w:val="18"/>
              </w:rPr>
            </w:pPr>
            <w:r>
              <w:rPr>
                <w:rFonts w:ascii="Arial" w:hAnsi="Arial" w:cs="Arial"/>
                <w:sz w:val="18"/>
                <w:szCs w:val="18"/>
              </w:rPr>
              <w:t>Conservation d’une sélection de documents et objets témoins.</w:t>
            </w: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20"/>
                <w:szCs w:val="20"/>
              </w:rPr>
            </w:pP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b/>
                <w:sz w:val="20"/>
                <w:szCs w:val="20"/>
              </w:rPr>
            </w:pPr>
            <w:r>
              <w:rPr>
                <w:rFonts w:ascii="Arial" w:hAnsi="Arial" w:cs="Arial"/>
                <w:b/>
                <w:sz w:val="20"/>
                <w:szCs w:val="20"/>
              </w:rPr>
              <w:t>9.</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b/>
                <w:sz w:val="20"/>
                <w:szCs w:val="20"/>
              </w:rPr>
            </w:pPr>
            <w:r>
              <w:rPr>
                <w:rFonts w:ascii="Arial" w:hAnsi="Arial" w:cs="Arial"/>
                <w:b/>
                <w:sz w:val="20"/>
                <w:szCs w:val="20"/>
              </w:rPr>
              <w:t>Relations extérieures, correspondance</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jc w:val="center"/>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18"/>
                <w:szCs w:val="18"/>
              </w:rPr>
            </w:pPr>
            <w:r>
              <w:rPr>
                <w:rFonts w:ascii="Arial" w:hAnsi="Arial" w:cs="Arial"/>
                <w:sz w:val="18"/>
                <w:szCs w:val="18"/>
              </w:rPr>
              <w:t>Dossiers (courriers, PV de réunions, autres documents), classés par correspondants.</w:t>
            </w: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9.1</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Autorités cantonales de surveillance</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10 ans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18"/>
                <w:szCs w:val="18"/>
              </w:rPr>
            </w:pPr>
            <w:r>
              <w:rPr>
                <w:rFonts w:ascii="Arial" w:hAnsi="Arial" w:cs="Arial"/>
                <w:sz w:val="18"/>
                <w:szCs w:val="18"/>
              </w:rPr>
              <w:t>SPJ, SESAF, SPAS, etc.</w:t>
            </w: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lastRenderedPageBreak/>
              <w:t>9.2</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Autres autorités cantonales</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10 ans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9.3</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Autorités communales</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10 ans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9.4</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Autorités fédérales</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10 ans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9.5</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AVOP</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10 ans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9.6</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Institutions partenaires</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10 ans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9.7</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Institutions de formation</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10 ans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9.8</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Associations professionnelles, syndicats</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10 ans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9.9</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Associations de patients, d’usagers, etc.</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10 ans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9.10</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Personnes privées (physiques, morales)</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10 ans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i/>
                <w:sz w:val="20"/>
                <w:szCs w:val="20"/>
              </w:rPr>
            </w:pP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i/>
                <w:sz w:val="20"/>
                <w:szCs w:val="20"/>
              </w:rPr>
            </w:pPr>
            <w:r>
              <w:rPr>
                <w:rFonts w:ascii="Arial" w:hAnsi="Arial" w:cs="Arial"/>
                <w:i/>
                <w:sz w:val="20"/>
                <w:szCs w:val="20"/>
              </w:rPr>
              <w:t>Répondants légaux</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i/>
                <w:sz w:val="20"/>
                <w:szCs w:val="20"/>
              </w:rPr>
            </w:pPr>
            <w:r>
              <w:rPr>
                <w:rFonts w:ascii="Arial" w:hAnsi="Arial" w:cs="Arial"/>
                <w:i/>
                <w:sz w:val="20"/>
                <w:szCs w:val="20"/>
              </w:rPr>
              <w:t>---</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i/>
                <w:sz w:val="20"/>
                <w:szCs w:val="20"/>
              </w:rPr>
            </w:pPr>
            <w:r>
              <w:rPr>
                <w:rFonts w:ascii="Arial" w:hAnsi="Arial" w:cs="Arial"/>
                <w:i/>
                <w:sz w:val="20"/>
                <w:szCs w:val="20"/>
              </w:rPr>
              <w:t>---</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i/>
                <w:sz w:val="18"/>
                <w:szCs w:val="18"/>
              </w:rPr>
            </w:pPr>
            <w:r>
              <w:rPr>
                <w:rFonts w:ascii="Arial" w:hAnsi="Arial" w:cs="Arial"/>
                <w:i/>
                <w:sz w:val="18"/>
                <w:szCs w:val="18"/>
              </w:rPr>
              <w:t>Dans dossier de la personne accueillie</w:t>
            </w: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9.11</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Solde de la correspondance (courriers reçus/envoyés non classés dans un dossier spécifique)</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5 ans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9.12</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Copie-lettres « chrono »</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2 ans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Height w:val="354"/>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20"/>
                <w:szCs w:val="20"/>
              </w:rPr>
            </w:pP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b/>
                <w:sz w:val="20"/>
                <w:szCs w:val="20"/>
              </w:rPr>
            </w:pPr>
            <w:r>
              <w:rPr>
                <w:rFonts w:ascii="Arial" w:hAnsi="Arial" w:cs="Arial"/>
                <w:b/>
                <w:sz w:val="20"/>
                <w:szCs w:val="20"/>
              </w:rPr>
              <w:t>10</w:t>
            </w: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31A88" w:rsidRDefault="00931A88">
            <w:pPr>
              <w:rPr>
                <w:rFonts w:ascii="Arial" w:hAnsi="Arial" w:cs="Arial"/>
                <w:b/>
                <w:sz w:val="20"/>
                <w:szCs w:val="20"/>
              </w:rPr>
            </w:pPr>
            <w:r>
              <w:rPr>
                <w:rFonts w:ascii="Arial" w:hAnsi="Arial" w:cs="Arial"/>
                <w:b/>
                <w:sz w:val="20"/>
                <w:szCs w:val="20"/>
              </w:rPr>
              <w:t>Personnes accueillies</w:t>
            </w: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jc w:val="center"/>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b/>
                <w:sz w:val="18"/>
                <w:szCs w:val="18"/>
              </w:rPr>
            </w:pP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10.1</w:t>
            </w:r>
          </w:p>
        </w:tc>
        <w:tc>
          <w:tcPr>
            <w:tcW w:w="3289"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Dossiers personnels</w:t>
            </w:r>
          </w:p>
          <w:p w:rsidR="00931A88" w:rsidRDefault="00931A88">
            <w:pPr>
              <w:rPr>
                <w:rFonts w:ascii="Arial" w:hAnsi="Arial" w:cs="Arial"/>
                <w:sz w:val="20"/>
                <w:szCs w:val="20"/>
              </w:rPr>
            </w:pPr>
            <w:r>
              <w:rPr>
                <w:rFonts w:ascii="Arial" w:hAnsi="Arial" w:cs="Arial"/>
                <w:sz w:val="20"/>
                <w:szCs w:val="20"/>
              </w:rPr>
              <w:t>Selon l’institution, différentes séries de dossiers, par catégories de personnes / types de prise en charge (pédagogique, social, médical, etc.). Comprend : rapports, annotations tous aspects dont suivi scolaire/pédagogique, absences/présences, aspects médicaux (suivi, infirmerie, médecins extérieurs).</w:t>
            </w:r>
          </w:p>
        </w:tc>
        <w:tc>
          <w:tcPr>
            <w:tcW w:w="1531"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hideMark/>
          </w:tcPr>
          <w:p w:rsidR="00931A88" w:rsidRDefault="00931A88">
            <w:pPr>
              <w:rPr>
                <w:rFonts w:ascii="Arial" w:hAnsi="Arial" w:cs="Arial"/>
                <w:b/>
                <w:sz w:val="20"/>
                <w:szCs w:val="20"/>
              </w:rPr>
            </w:pPr>
            <w:r>
              <w:rPr>
                <w:rFonts w:ascii="Arial" w:hAnsi="Arial" w:cs="Arial"/>
                <w:b/>
                <w:sz w:val="20"/>
                <w:szCs w:val="20"/>
              </w:rPr>
              <w:t>20 ans (1)</w:t>
            </w:r>
          </w:p>
          <w:p w:rsidR="00931A88" w:rsidRDefault="00931A88">
            <w:pPr>
              <w:rPr>
                <w:rFonts w:ascii="Arial" w:hAnsi="Arial" w:cs="Arial"/>
                <w:b/>
                <w:sz w:val="20"/>
                <w:szCs w:val="20"/>
              </w:rPr>
            </w:pPr>
            <w:r>
              <w:rPr>
                <w:rFonts w:ascii="Arial" w:hAnsi="Arial" w:cs="Arial"/>
                <w:b/>
                <w:sz w:val="20"/>
                <w:szCs w:val="20"/>
              </w:rPr>
              <w:t>10 ans (2)</w:t>
            </w:r>
          </w:p>
          <w:p w:rsidR="00931A88" w:rsidRDefault="00931A88">
            <w:pPr>
              <w:rPr>
                <w:rFonts w:ascii="Arial" w:hAnsi="Arial" w:cs="Arial"/>
                <w:sz w:val="20"/>
                <w:szCs w:val="20"/>
              </w:rPr>
            </w:pPr>
            <w:r>
              <w:rPr>
                <w:rFonts w:ascii="Arial" w:hAnsi="Arial" w:cs="Arial"/>
                <w:b/>
                <w:sz w:val="20"/>
                <w:szCs w:val="20"/>
              </w:rPr>
              <w:t>(délais minimum impératifs)</w:t>
            </w:r>
          </w:p>
        </w:tc>
        <w:tc>
          <w:tcPr>
            <w:tcW w:w="1134"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hideMark/>
          </w:tcPr>
          <w:p w:rsidR="00931A88" w:rsidRDefault="00931A88">
            <w:pPr>
              <w:jc w:val="center"/>
              <w:rPr>
                <w:rFonts w:ascii="Arial" w:hAnsi="Arial" w:cs="Arial"/>
                <w:sz w:val="20"/>
                <w:szCs w:val="20"/>
              </w:rPr>
            </w:pPr>
            <w:r>
              <w:rPr>
                <w:rFonts w:ascii="Arial" w:hAnsi="Arial" w:cs="Arial"/>
                <w:sz w:val="20"/>
                <w:szCs w:val="20"/>
              </w:rPr>
              <w:t>E</w:t>
            </w:r>
          </w:p>
        </w:tc>
        <w:tc>
          <w:tcPr>
            <w:tcW w:w="2268"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hideMark/>
          </w:tcPr>
          <w:p w:rsidR="00931A88" w:rsidRDefault="00931A88">
            <w:pPr>
              <w:ind w:right="-58"/>
              <w:rPr>
                <w:rFonts w:ascii="Arial" w:hAnsi="Arial" w:cs="Arial"/>
                <w:sz w:val="18"/>
                <w:szCs w:val="18"/>
              </w:rPr>
            </w:pPr>
            <w:r>
              <w:rPr>
                <w:rFonts w:ascii="Arial" w:hAnsi="Arial" w:cs="Arial"/>
                <w:sz w:val="18"/>
                <w:szCs w:val="18"/>
              </w:rPr>
              <w:t>(1) délai dès le départ pour les majeurs et dès la majorité pour les mineurs partis avant cette date.</w:t>
            </w:r>
          </w:p>
          <w:p w:rsidR="00931A88" w:rsidRDefault="00931A88">
            <w:pPr>
              <w:rPr>
                <w:rFonts w:ascii="Arial" w:hAnsi="Arial" w:cs="Arial"/>
                <w:sz w:val="18"/>
                <w:szCs w:val="18"/>
              </w:rPr>
            </w:pPr>
            <w:r>
              <w:rPr>
                <w:rFonts w:ascii="Arial" w:hAnsi="Arial" w:cs="Arial"/>
                <w:sz w:val="18"/>
                <w:szCs w:val="18"/>
              </w:rPr>
              <w:t>(2) dès le décès prouvé.</w:t>
            </w: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10.2</w:t>
            </w:r>
          </w:p>
        </w:tc>
        <w:tc>
          <w:tcPr>
            <w:tcW w:w="3289"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Listes/tableaux/bases de données des personnes accueillies listes d’élèves, classes</w:t>
            </w:r>
          </w:p>
        </w:tc>
        <w:tc>
          <w:tcPr>
            <w:tcW w:w="1531"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hideMark/>
          </w:tcPr>
          <w:p w:rsidR="00931A88" w:rsidRDefault="00931A88">
            <w:pPr>
              <w:rPr>
                <w:rFonts w:ascii="Arial" w:hAnsi="Arial" w:cs="Arial"/>
                <w:sz w:val="20"/>
                <w:szCs w:val="20"/>
              </w:rPr>
            </w:pPr>
            <w:r>
              <w:rPr>
                <w:rFonts w:ascii="Arial" w:hAnsi="Arial" w:cs="Arial"/>
                <w:sz w:val="20"/>
                <w:szCs w:val="20"/>
              </w:rPr>
              <w:t>20 ans</w:t>
            </w:r>
          </w:p>
        </w:tc>
        <w:tc>
          <w:tcPr>
            <w:tcW w:w="1134"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hideMark/>
          </w:tcPr>
          <w:p w:rsidR="00931A88" w:rsidRDefault="00931A88">
            <w:pPr>
              <w:jc w:val="center"/>
              <w:rPr>
                <w:rFonts w:ascii="Arial" w:hAnsi="Arial" w:cs="Arial"/>
                <w:b/>
                <w:sz w:val="20"/>
                <w:szCs w:val="20"/>
              </w:rPr>
            </w:pPr>
            <w:r>
              <w:rPr>
                <w:rFonts w:ascii="Arial" w:hAnsi="Arial" w:cs="Arial"/>
                <w:b/>
                <w:sz w:val="20"/>
                <w:szCs w:val="20"/>
              </w:rPr>
              <w:t>C.I.</w:t>
            </w:r>
          </w:p>
        </w:tc>
        <w:tc>
          <w:tcPr>
            <w:tcW w:w="2268" w:type="dxa"/>
            <w:tcBorders>
              <w:top w:val="single" w:sz="4" w:space="0" w:color="auto"/>
              <w:left w:val="single" w:sz="4" w:space="0" w:color="auto"/>
              <w:bottom w:val="single" w:sz="4" w:space="0" w:color="auto"/>
              <w:right w:val="single" w:sz="4" w:space="0" w:color="auto"/>
            </w:tcBorders>
            <w:shd w:val="clear" w:color="auto" w:fill="E6E6E6"/>
            <w:tcMar>
              <w:top w:w="57" w:type="dxa"/>
              <w:left w:w="57" w:type="dxa"/>
              <w:bottom w:w="57" w:type="dxa"/>
              <w:right w:w="57" w:type="dxa"/>
            </w:tcMar>
            <w:hideMark/>
          </w:tcPr>
          <w:p w:rsidR="00931A88" w:rsidRDefault="00931A88">
            <w:pPr>
              <w:rPr>
                <w:rFonts w:ascii="Arial" w:hAnsi="Arial" w:cs="Arial"/>
                <w:sz w:val="18"/>
                <w:szCs w:val="18"/>
              </w:rPr>
            </w:pPr>
            <w:r>
              <w:rPr>
                <w:rFonts w:ascii="Arial" w:hAnsi="Arial" w:cs="Arial"/>
                <w:sz w:val="18"/>
                <w:szCs w:val="18"/>
              </w:rPr>
              <w:t>Doit permettre en cas de recherche de dire si une personne a été accueillie, quand (arrivée, départ) et pourquoi (éventuellement autres informations).</w:t>
            </w:r>
          </w:p>
        </w:tc>
      </w:tr>
      <w:tr w:rsidR="00931A88" w:rsidTr="00931A88">
        <w:trPr>
          <w:cantSplit/>
        </w:trPr>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20"/>
                <w:szCs w:val="20"/>
                <w:highlight w:val="yellow"/>
              </w:rPr>
            </w:pPr>
          </w:p>
        </w:tc>
        <w:tc>
          <w:tcPr>
            <w:tcW w:w="328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20"/>
                <w:szCs w:val="20"/>
                <w:highlight w:val="yellow"/>
              </w:rPr>
            </w:pPr>
          </w:p>
        </w:tc>
        <w:tc>
          <w:tcPr>
            <w:tcW w:w="15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31A88" w:rsidRDefault="00931A88">
            <w:pPr>
              <w:rPr>
                <w:rFonts w:ascii="Arial" w:hAnsi="Arial" w:cs="Arial"/>
                <w:sz w:val="18"/>
                <w:szCs w:val="18"/>
              </w:rPr>
            </w:pPr>
          </w:p>
        </w:tc>
      </w:tr>
    </w:tbl>
    <w:p w:rsidR="00931A88" w:rsidRDefault="00931A88" w:rsidP="00931A88">
      <w:pPr>
        <w:tabs>
          <w:tab w:val="left" w:pos="874"/>
          <w:tab w:val="left" w:pos="4163"/>
          <w:tab w:val="left" w:pos="5694"/>
          <w:tab w:val="left" w:pos="6828"/>
        </w:tabs>
        <w:ind w:left="23"/>
        <w:rPr>
          <w:rFonts w:ascii="Arial" w:hAnsi="Arial" w:cs="Arial"/>
          <w:sz w:val="20"/>
          <w:szCs w:val="20"/>
        </w:rPr>
      </w:pPr>
    </w:p>
    <w:p w:rsidR="00931A88" w:rsidRDefault="00931A88" w:rsidP="00931A88">
      <w:pPr>
        <w:tabs>
          <w:tab w:val="left" w:pos="874"/>
          <w:tab w:val="left" w:pos="4163"/>
          <w:tab w:val="left" w:pos="5694"/>
          <w:tab w:val="left" w:pos="6828"/>
        </w:tabs>
        <w:ind w:left="23"/>
        <w:rPr>
          <w:rFonts w:ascii="Arial" w:hAnsi="Arial" w:cs="Arial"/>
          <w:sz w:val="20"/>
          <w:szCs w:val="20"/>
        </w:rPr>
      </w:pPr>
    </w:p>
    <w:p w:rsidR="00931A88" w:rsidRDefault="00931A88" w:rsidP="00931A88">
      <w:pPr>
        <w:tabs>
          <w:tab w:val="left" w:pos="874"/>
          <w:tab w:val="left" w:pos="4163"/>
          <w:tab w:val="left" w:pos="5694"/>
          <w:tab w:val="left" w:pos="6828"/>
        </w:tabs>
        <w:ind w:left="23"/>
        <w:jc w:val="center"/>
        <w:rPr>
          <w:rFonts w:ascii="Arial" w:hAnsi="Arial" w:cs="Arial"/>
          <w:sz w:val="20"/>
          <w:szCs w:val="20"/>
        </w:rPr>
      </w:pPr>
    </w:p>
    <w:p w:rsidR="00BB4192" w:rsidRDefault="00BB4192"/>
    <w:sectPr w:rsidR="00BB41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88"/>
    <w:rsid w:val="00433167"/>
    <w:rsid w:val="00931A88"/>
    <w:rsid w:val="00BB419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CA58A-3549-43DF-B642-A8B65453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color w:val="595959" w:themeColor="text1" w:themeTint="A6"/>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A88"/>
    <w:pPr>
      <w:spacing w:after="0" w:line="240" w:lineRule="auto"/>
    </w:pPr>
    <w:rPr>
      <w:rFonts w:ascii="Times New Roman" w:eastAsia="Times New Roman" w:hAnsi="Times New Roman" w:cs="Times New Roman"/>
      <w:color w:val="auto"/>
      <w:sz w:val="26"/>
      <w:szCs w:val="26"/>
      <w:lang w:val="fr-FR"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0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1695</Words>
  <Characters>9327</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CIAD</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Staub Catherine</dc:creator>
  <cp:keywords/>
  <dc:description/>
  <cp:lastModifiedBy>Bourdot Katia</cp:lastModifiedBy>
  <cp:revision>2</cp:revision>
  <dcterms:created xsi:type="dcterms:W3CDTF">2018-04-30T06:58:00Z</dcterms:created>
  <dcterms:modified xsi:type="dcterms:W3CDTF">2018-04-30T06:58:00Z</dcterms:modified>
</cp:coreProperties>
</file>