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92" w:rsidRPr="0042075F" w:rsidRDefault="00A44692" w:rsidP="001837B2">
      <w:pPr>
        <w:spacing w:after="0" w:line="240" w:lineRule="auto"/>
        <w:ind w:left="-1701" w:right="-1225"/>
        <w:rPr>
          <w:rFonts w:ascii="Century Gothic" w:hAnsi="Century Gothic"/>
          <w:b/>
          <w:bCs/>
          <w:sz w:val="24"/>
          <w:szCs w:val="24"/>
          <w:u w:val="single"/>
          <w:lang w:val="fr-FR"/>
        </w:rPr>
      </w:pPr>
      <w:r w:rsidRPr="0042075F">
        <w:rPr>
          <w:rFonts w:ascii="Century Gothic" w:hAnsi="Century Gothic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4551EB0D" wp14:editId="72B31ED2">
            <wp:extent cx="1383323" cy="57635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73" cy="5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B2" w:rsidRDefault="001837B2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</w:p>
    <w:p w:rsidR="001837B2" w:rsidRDefault="001837B2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</w:p>
    <w:p w:rsidR="0054730D" w:rsidRDefault="0054730D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  <w:r w:rsidRPr="0042075F">
        <w:rPr>
          <w:rFonts w:ascii="Century Gothic" w:hAnsi="Century Gothic"/>
          <w:lang w:val="fr-FR"/>
        </w:rPr>
        <w:t>Nous offrons un</w:t>
      </w:r>
      <w:r w:rsidR="001837B2">
        <w:rPr>
          <w:rFonts w:ascii="Century Gothic" w:hAnsi="Century Gothic"/>
          <w:lang w:val="fr-FR"/>
        </w:rPr>
        <w:t xml:space="preserve"> cadre de travail dynamique et s</w:t>
      </w:r>
      <w:r w:rsidRPr="0042075F">
        <w:rPr>
          <w:rFonts w:ascii="Century Gothic" w:hAnsi="Century Gothic"/>
          <w:lang w:val="fr-FR"/>
        </w:rPr>
        <w:t>olidaire</w:t>
      </w:r>
      <w:r w:rsidR="001837B2">
        <w:rPr>
          <w:rFonts w:ascii="Century Gothic" w:hAnsi="Century Gothic"/>
          <w:lang w:val="fr-FR"/>
        </w:rPr>
        <w:t>,</w:t>
      </w:r>
      <w:r w:rsidRPr="0042075F">
        <w:rPr>
          <w:rFonts w:ascii="Century Gothic" w:hAnsi="Century Gothic"/>
          <w:lang w:val="fr-FR"/>
        </w:rPr>
        <w:t xml:space="preserve"> organisé en étroite collaboration avec les équip</w:t>
      </w:r>
      <w:r w:rsidR="001837B2">
        <w:rPr>
          <w:rFonts w:ascii="Century Gothic" w:hAnsi="Century Gothic"/>
          <w:lang w:val="fr-FR"/>
        </w:rPr>
        <w:t xml:space="preserve">es éducatives et thérapeutiques. Notre but est </w:t>
      </w:r>
      <w:r w:rsidR="00555213">
        <w:rPr>
          <w:rFonts w:ascii="Century Gothic" w:hAnsi="Century Gothic"/>
          <w:lang w:val="fr-FR"/>
        </w:rPr>
        <w:t>de proposer</w:t>
      </w:r>
      <w:r w:rsidRPr="0042075F">
        <w:rPr>
          <w:rFonts w:ascii="Century Gothic" w:hAnsi="Century Gothic"/>
          <w:lang w:val="fr-FR"/>
        </w:rPr>
        <w:t xml:space="preserve"> aux enfants que nous accueillons toutes les chances d’une évolution positive.</w:t>
      </w:r>
    </w:p>
    <w:p w:rsidR="001837B2" w:rsidRPr="0042075F" w:rsidRDefault="001837B2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</w:p>
    <w:p w:rsidR="00F20150" w:rsidRPr="0054730D" w:rsidRDefault="0054730D" w:rsidP="001837B2">
      <w:pPr>
        <w:spacing w:after="0" w:line="240" w:lineRule="auto"/>
        <w:ind w:left="-1701" w:right="-1225"/>
        <w:jc w:val="both"/>
        <w:rPr>
          <w:rFonts w:ascii="Century Gothic" w:hAnsi="Century Gothic"/>
          <w:bCs/>
          <w:lang w:val="fr-FR"/>
        </w:rPr>
      </w:pPr>
      <w:r>
        <w:rPr>
          <w:rFonts w:ascii="Century Gothic" w:hAnsi="Century Gothic"/>
          <w:bCs/>
          <w:lang w:val="fr-FR"/>
        </w:rPr>
        <w:t>A</w:t>
      </w:r>
      <w:r w:rsidR="00C7220D">
        <w:rPr>
          <w:rFonts w:ascii="Century Gothic" w:hAnsi="Century Gothic"/>
          <w:bCs/>
          <w:lang w:val="fr-FR"/>
        </w:rPr>
        <w:t xml:space="preserve">fin de compléter </w:t>
      </w:r>
      <w:r w:rsidR="00C7220D" w:rsidRPr="00B96CD2">
        <w:rPr>
          <w:rFonts w:ascii="Century Gothic" w:hAnsi="Century Gothic"/>
          <w:bCs/>
          <w:lang w:val="fr-FR"/>
        </w:rPr>
        <w:t>notre</w:t>
      </w:r>
      <w:r w:rsidR="005B4487" w:rsidRPr="00B96CD2">
        <w:rPr>
          <w:rFonts w:ascii="Century Gothic" w:hAnsi="Century Gothic"/>
          <w:bCs/>
          <w:lang w:val="fr-FR"/>
        </w:rPr>
        <w:t xml:space="preserve"> </w:t>
      </w:r>
      <w:r w:rsidR="005B4487" w:rsidRPr="0054730D">
        <w:rPr>
          <w:rFonts w:ascii="Century Gothic" w:hAnsi="Century Gothic"/>
          <w:bCs/>
          <w:lang w:val="fr-FR"/>
        </w:rPr>
        <w:t xml:space="preserve">équipe pédagogique, </w:t>
      </w:r>
      <w:r>
        <w:rPr>
          <w:rFonts w:ascii="Century Gothic" w:hAnsi="Century Gothic"/>
          <w:bCs/>
          <w:lang w:val="fr-FR"/>
        </w:rPr>
        <w:t>nous recherchons</w:t>
      </w:r>
      <w:r w:rsidR="00F20150" w:rsidRPr="0054730D">
        <w:rPr>
          <w:rFonts w:ascii="Century Gothic" w:hAnsi="Century Gothic"/>
          <w:bCs/>
          <w:lang w:val="fr-FR"/>
        </w:rPr>
        <w:t xml:space="preserve"> :</w:t>
      </w:r>
    </w:p>
    <w:p w:rsidR="001837B2" w:rsidRDefault="001837B2" w:rsidP="001837B2">
      <w:pPr>
        <w:spacing w:after="0" w:line="240" w:lineRule="auto"/>
        <w:ind w:left="-1701" w:right="-1225"/>
        <w:jc w:val="center"/>
        <w:rPr>
          <w:rFonts w:ascii="Century Gothic" w:hAnsi="Century Gothic"/>
          <w:b/>
          <w:bCs/>
          <w:sz w:val="32"/>
          <w:szCs w:val="32"/>
          <w:lang w:val="fr-FR"/>
        </w:rPr>
      </w:pPr>
    </w:p>
    <w:p w:rsidR="0054730D" w:rsidRPr="00A95BF0" w:rsidRDefault="0054730D" w:rsidP="004053EF">
      <w:pPr>
        <w:spacing w:after="0" w:line="240" w:lineRule="auto"/>
        <w:ind w:left="-1701" w:right="-1225"/>
        <w:jc w:val="center"/>
        <w:rPr>
          <w:rFonts w:ascii="Century Gothic" w:hAnsi="Century Gothic"/>
          <w:b/>
          <w:sz w:val="32"/>
          <w:szCs w:val="32"/>
          <w:lang w:val="fr-FR"/>
        </w:rPr>
      </w:pPr>
      <w:r w:rsidRPr="00A95BF0">
        <w:rPr>
          <w:rFonts w:ascii="Century Gothic" w:hAnsi="Century Gothic"/>
          <w:b/>
          <w:sz w:val="32"/>
          <w:szCs w:val="32"/>
          <w:lang w:val="fr-FR"/>
        </w:rPr>
        <w:t xml:space="preserve">Des enseignants </w:t>
      </w:r>
      <w:r w:rsidR="00A95BF0" w:rsidRPr="00A95BF0">
        <w:rPr>
          <w:rFonts w:ascii="Century Gothic" w:hAnsi="Century Gothic"/>
          <w:b/>
          <w:sz w:val="32"/>
          <w:szCs w:val="32"/>
          <w:lang w:val="fr-FR"/>
        </w:rPr>
        <w:t>pour des remplacements (H/F)</w:t>
      </w:r>
    </w:p>
    <w:p w:rsidR="001837B2" w:rsidRDefault="001837B2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</w:p>
    <w:p w:rsidR="001837B2" w:rsidRDefault="00A95BF0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Vous seriez intégré</w:t>
      </w:r>
      <w:r w:rsidR="00F962CA">
        <w:rPr>
          <w:rFonts w:ascii="Century Gothic" w:hAnsi="Century Gothic"/>
          <w:lang w:val="fr-FR"/>
        </w:rPr>
        <w:t>s</w:t>
      </w:r>
      <w:r>
        <w:rPr>
          <w:rFonts w:ascii="Century Gothic" w:hAnsi="Century Gothic"/>
          <w:lang w:val="fr-FR"/>
        </w:rPr>
        <w:t xml:space="preserve"> </w:t>
      </w:r>
      <w:r w:rsidR="00FD20FF">
        <w:rPr>
          <w:rFonts w:ascii="Century Gothic" w:hAnsi="Century Gothic"/>
          <w:lang w:val="fr-FR"/>
        </w:rPr>
        <w:t>au sein d’une</w:t>
      </w:r>
      <w:r>
        <w:rPr>
          <w:rFonts w:ascii="Century Gothic" w:hAnsi="Century Gothic"/>
          <w:lang w:val="fr-FR"/>
        </w:rPr>
        <w:t xml:space="preserve"> équipe de remplaçants occasionnels</w:t>
      </w:r>
      <w:r w:rsidR="00FD20FF">
        <w:rPr>
          <w:rFonts w:ascii="Century Gothic" w:hAnsi="Century Gothic"/>
          <w:lang w:val="fr-FR"/>
        </w:rPr>
        <w:t>.</w:t>
      </w:r>
    </w:p>
    <w:p w:rsidR="00FD20FF" w:rsidRDefault="00FD20FF" w:rsidP="001837B2">
      <w:pPr>
        <w:spacing w:after="0" w:line="240" w:lineRule="auto"/>
        <w:ind w:left="-1701" w:right="-1225"/>
        <w:jc w:val="both"/>
        <w:rPr>
          <w:rFonts w:ascii="Century Gothic" w:hAnsi="Century Gothic"/>
          <w:b/>
          <w:lang w:val="fr-FR"/>
        </w:rPr>
      </w:pPr>
    </w:p>
    <w:p w:rsidR="00A95BF0" w:rsidRPr="00A95BF0" w:rsidRDefault="00A95BF0" w:rsidP="001837B2">
      <w:pPr>
        <w:spacing w:after="0" w:line="240" w:lineRule="auto"/>
        <w:ind w:left="-1701" w:right="-1225"/>
        <w:jc w:val="both"/>
        <w:rPr>
          <w:rFonts w:ascii="Century Gothic" w:hAnsi="Century Gothic"/>
          <w:b/>
          <w:lang w:val="fr-FR"/>
        </w:rPr>
      </w:pPr>
      <w:r>
        <w:rPr>
          <w:rFonts w:ascii="Century Gothic" w:hAnsi="Century Gothic"/>
          <w:b/>
          <w:lang w:val="fr-FR"/>
        </w:rPr>
        <w:t>Profil</w:t>
      </w:r>
      <w:r w:rsidRPr="00A95BF0">
        <w:rPr>
          <w:rFonts w:ascii="Century Gothic" w:hAnsi="Century Gothic"/>
          <w:b/>
          <w:lang w:val="fr-FR"/>
        </w:rPr>
        <w:t> :</w:t>
      </w:r>
    </w:p>
    <w:p w:rsidR="00FD20FF" w:rsidRDefault="00FD20FF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Titre d’enseignant exigé.</w:t>
      </w:r>
    </w:p>
    <w:p w:rsidR="00A95BF0" w:rsidRDefault="00A95BF0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</w:t>
      </w:r>
      <w:r w:rsidRPr="00B96CD2">
        <w:rPr>
          <w:rFonts w:ascii="Century Gothic" w:hAnsi="Century Gothic"/>
          <w:lang w:val="fr-FR"/>
        </w:rPr>
        <w:t xml:space="preserve">itre </w:t>
      </w:r>
      <w:r w:rsidR="001837B2">
        <w:rPr>
          <w:rFonts w:ascii="Century Gothic" w:hAnsi="Century Gothic"/>
          <w:lang w:val="fr-FR"/>
        </w:rPr>
        <w:t xml:space="preserve">et expérience </w:t>
      </w:r>
      <w:r>
        <w:rPr>
          <w:rFonts w:ascii="Century Gothic" w:hAnsi="Century Gothic"/>
          <w:lang w:val="fr-FR"/>
        </w:rPr>
        <w:t>dans l’enseignement spécialisé</w:t>
      </w:r>
      <w:r w:rsidRPr="00B96CD2">
        <w:rPr>
          <w:rFonts w:ascii="Century Gothic" w:hAnsi="Century Gothic"/>
          <w:lang w:val="fr-FR"/>
        </w:rPr>
        <w:t xml:space="preserve"> serai</w:t>
      </w:r>
      <w:r>
        <w:rPr>
          <w:rFonts w:ascii="Century Gothic" w:hAnsi="Century Gothic"/>
          <w:lang w:val="fr-FR"/>
        </w:rPr>
        <w:t>en</w:t>
      </w:r>
      <w:r w:rsidRPr="00B96CD2">
        <w:rPr>
          <w:rFonts w:ascii="Century Gothic" w:hAnsi="Century Gothic"/>
          <w:lang w:val="fr-FR"/>
        </w:rPr>
        <w:t>t un atout.</w:t>
      </w:r>
    </w:p>
    <w:p w:rsidR="001948A2" w:rsidRPr="00306516" w:rsidRDefault="001948A2" w:rsidP="001948A2">
      <w:pPr>
        <w:tabs>
          <w:tab w:val="left" w:pos="851"/>
        </w:tabs>
        <w:spacing w:after="0" w:line="240" w:lineRule="auto"/>
        <w:ind w:left="-1701" w:right="-1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</w:t>
      </w:r>
      <w:r w:rsidRPr="00306516">
        <w:rPr>
          <w:rFonts w:ascii="Century Gothic" w:hAnsi="Century Gothic"/>
          <w:lang w:val="fr-FR"/>
        </w:rPr>
        <w:t>oste ouvert aux professionnels qui souhaiteraient entrer en formation à la HEP pour obtenir le titre d’enseignant spécialisé</w:t>
      </w:r>
      <w:r>
        <w:rPr>
          <w:rFonts w:ascii="Century Gothic" w:hAnsi="Century Gothic"/>
          <w:lang w:val="fr-FR"/>
        </w:rPr>
        <w:t>.</w:t>
      </w:r>
    </w:p>
    <w:p w:rsidR="001948A2" w:rsidRDefault="001948A2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</w:p>
    <w:p w:rsidR="00A675CD" w:rsidRPr="00A675CD" w:rsidRDefault="00A675CD" w:rsidP="001837B2">
      <w:pPr>
        <w:spacing w:after="0" w:line="240" w:lineRule="auto"/>
        <w:ind w:left="-1701" w:right="-1225"/>
        <w:jc w:val="both"/>
        <w:rPr>
          <w:rFonts w:ascii="Century Gothic" w:hAnsi="Century Gothic"/>
          <w:b/>
          <w:lang w:val="fr-FR"/>
        </w:rPr>
      </w:pPr>
      <w:r w:rsidRPr="00A675CD">
        <w:rPr>
          <w:rFonts w:ascii="Century Gothic" w:hAnsi="Century Gothic"/>
          <w:b/>
          <w:lang w:val="fr-FR"/>
        </w:rPr>
        <w:t>Descriptif de fonction :</w:t>
      </w:r>
    </w:p>
    <w:p w:rsidR="00A675CD" w:rsidRPr="00A675CD" w:rsidRDefault="00735873" w:rsidP="001837B2">
      <w:pPr>
        <w:spacing w:after="0" w:line="240" w:lineRule="auto"/>
        <w:ind w:left="-1701" w:right="-1225"/>
        <w:jc w:val="both"/>
        <w:rPr>
          <w:rFonts w:ascii="Century Gothic" w:hAnsi="Century Gothic"/>
          <w:lang w:val="fr-FR"/>
        </w:rPr>
      </w:pPr>
      <w:hyperlink r:id="rId5" w:history="1">
        <w:r w:rsidR="00A675CD" w:rsidRPr="00A675CD">
          <w:rPr>
            <w:rStyle w:val="Lienhypertexte"/>
            <w:rFonts w:ascii="Century Gothic" w:hAnsi="Century Gothic"/>
          </w:rPr>
          <w:t>https://www.serix.ch/files/Descr.-fonction-Enseignant-80.pdf</w:t>
        </w:r>
      </w:hyperlink>
    </w:p>
    <w:p w:rsidR="00A95BF0" w:rsidRDefault="00A95BF0" w:rsidP="001837B2">
      <w:pPr>
        <w:pStyle w:val="Default"/>
        <w:ind w:left="-1701" w:right="-1225"/>
        <w:jc w:val="both"/>
        <w:rPr>
          <w:sz w:val="22"/>
          <w:szCs w:val="22"/>
        </w:rPr>
      </w:pPr>
    </w:p>
    <w:p w:rsidR="00A95BF0" w:rsidRPr="0042075F" w:rsidRDefault="00A675CD" w:rsidP="004053EF">
      <w:pPr>
        <w:pStyle w:val="Default"/>
        <w:ind w:left="-1701" w:right="-1225"/>
        <w:rPr>
          <w:sz w:val="22"/>
          <w:szCs w:val="22"/>
        </w:rPr>
      </w:pPr>
      <w:r w:rsidRPr="00A675CD">
        <w:rPr>
          <w:b/>
          <w:sz w:val="22"/>
          <w:szCs w:val="22"/>
        </w:rPr>
        <w:t>Conditions d’engagement :</w:t>
      </w:r>
      <w:r>
        <w:rPr>
          <w:sz w:val="22"/>
          <w:szCs w:val="22"/>
        </w:rPr>
        <w:t xml:space="preserve"> sel</w:t>
      </w:r>
      <w:r w:rsidR="00A95BF0" w:rsidRPr="0042075F">
        <w:rPr>
          <w:sz w:val="22"/>
          <w:szCs w:val="22"/>
        </w:rPr>
        <w:t>on CCT du secteur social parapublic vaudois.</w:t>
      </w:r>
    </w:p>
    <w:p w:rsidR="00A95BF0" w:rsidRPr="0042075F" w:rsidRDefault="00A95BF0" w:rsidP="004053EF">
      <w:pPr>
        <w:pStyle w:val="Default"/>
        <w:ind w:left="-1701" w:right="-1225"/>
        <w:rPr>
          <w:sz w:val="22"/>
          <w:szCs w:val="22"/>
        </w:rPr>
      </w:pPr>
    </w:p>
    <w:p w:rsidR="00A95BF0" w:rsidRDefault="00A95BF0" w:rsidP="004053EF">
      <w:pPr>
        <w:spacing w:after="0" w:line="240" w:lineRule="auto"/>
        <w:ind w:left="-1701" w:right="-1225"/>
        <w:rPr>
          <w:rFonts w:ascii="Century Gothic" w:hAnsi="Century Gothic"/>
          <w:lang w:val="fr-FR"/>
        </w:rPr>
      </w:pPr>
      <w:r w:rsidRPr="004053EF">
        <w:rPr>
          <w:rFonts w:ascii="Century Gothic" w:hAnsi="Century Gothic"/>
          <w:b/>
          <w:lang w:val="fr-FR"/>
        </w:rPr>
        <w:t>Entrée en fonction</w:t>
      </w:r>
      <w:r w:rsidR="00555213" w:rsidRPr="004053EF">
        <w:rPr>
          <w:rFonts w:ascii="Century Gothic" w:hAnsi="Century Gothic"/>
          <w:b/>
          <w:lang w:val="fr-FR"/>
        </w:rPr>
        <w:t> :</w:t>
      </w:r>
      <w:r w:rsidR="00555213">
        <w:rPr>
          <w:rFonts w:ascii="Century Gothic" w:hAnsi="Century Gothic"/>
          <w:lang w:val="fr-FR"/>
        </w:rPr>
        <w:t xml:space="preserve"> </w:t>
      </w:r>
      <w:r w:rsidR="008B2B22">
        <w:rPr>
          <w:rFonts w:ascii="Century Gothic" w:hAnsi="Century Gothic"/>
          <w:lang w:val="fr-FR"/>
        </w:rPr>
        <w:t>à convenir</w:t>
      </w:r>
    </w:p>
    <w:p w:rsidR="001837B2" w:rsidRPr="001837B2" w:rsidRDefault="001837B2" w:rsidP="004053EF">
      <w:pPr>
        <w:spacing w:after="0" w:line="240" w:lineRule="auto"/>
        <w:ind w:left="-1701" w:right="-1225"/>
        <w:rPr>
          <w:rFonts w:ascii="Century Gothic" w:hAnsi="Century Gothic"/>
          <w:lang w:val="fr-FR"/>
        </w:rPr>
      </w:pPr>
    </w:p>
    <w:p w:rsidR="00A95BF0" w:rsidRPr="0042075F" w:rsidRDefault="00A95BF0" w:rsidP="004053EF">
      <w:pPr>
        <w:pStyle w:val="Default"/>
        <w:ind w:left="-1701" w:right="-1225"/>
        <w:rPr>
          <w:sz w:val="22"/>
          <w:szCs w:val="22"/>
          <w:lang w:val="fr-FR"/>
        </w:rPr>
      </w:pPr>
      <w:r w:rsidRPr="004053EF">
        <w:rPr>
          <w:b/>
          <w:sz w:val="22"/>
          <w:szCs w:val="22"/>
          <w:lang w:val="fr-FR"/>
        </w:rPr>
        <w:t>Merci d’adresser votre offre à :</w:t>
      </w:r>
      <w:r w:rsidRPr="0042075F">
        <w:rPr>
          <w:b/>
          <w:bCs/>
          <w:sz w:val="22"/>
          <w:szCs w:val="22"/>
          <w:lang w:val="fr-FR"/>
        </w:rPr>
        <w:t xml:space="preserve"> </w:t>
      </w:r>
      <w:r w:rsidRPr="0042075F">
        <w:rPr>
          <w:bCs/>
          <w:sz w:val="22"/>
          <w:szCs w:val="22"/>
          <w:lang w:val="fr-FR"/>
        </w:rPr>
        <w:t xml:space="preserve">Fondation de Serix, ch. Serix 6, 1607 </w:t>
      </w:r>
      <w:proofErr w:type="spellStart"/>
      <w:r w:rsidRPr="0042075F">
        <w:rPr>
          <w:bCs/>
          <w:sz w:val="22"/>
          <w:szCs w:val="22"/>
          <w:lang w:val="fr-FR"/>
        </w:rPr>
        <w:t>Palézieux</w:t>
      </w:r>
      <w:proofErr w:type="spellEnd"/>
    </w:p>
    <w:p w:rsidR="00A95BF0" w:rsidRPr="0042075F" w:rsidRDefault="00A95BF0" w:rsidP="004053EF">
      <w:pPr>
        <w:spacing w:after="0" w:line="240" w:lineRule="auto"/>
        <w:ind w:left="-1701" w:right="-1225"/>
        <w:rPr>
          <w:rFonts w:ascii="Century Gothic" w:hAnsi="Century Gothic"/>
          <w:bCs/>
          <w:lang w:val="fr-FR"/>
        </w:rPr>
      </w:pPr>
    </w:p>
    <w:p w:rsidR="00A95BF0" w:rsidRPr="0042075F" w:rsidRDefault="00A95BF0" w:rsidP="004053EF">
      <w:pPr>
        <w:spacing w:after="0" w:line="240" w:lineRule="auto"/>
        <w:ind w:left="-1701" w:right="-1225"/>
        <w:rPr>
          <w:rFonts w:ascii="Century Gothic" w:hAnsi="Century Gothic"/>
          <w:lang w:val="fr-FR"/>
        </w:rPr>
      </w:pPr>
      <w:r w:rsidRPr="004053EF">
        <w:rPr>
          <w:rFonts w:ascii="Century Gothic" w:hAnsi="Century Gothic"/>
          <w:b/>
          <w:bCs/>
          <w:lang w:val="fr-FR"/>
        </w:rPr>
        <w:t>Renseignements :</w:t>
      </w:r>
      <w:r w:rsidRPr="0042075F">
        <w:rPr>
          <w:rFonts w:ascii="Century Gothic" w:hAnsi="Century Gothic"/>
          <w:bCs/>
          <w:lang w:val="fr-FR"/>
        </w:rPr>
        <w:t xml:space="preserve"> </w:t>
      </w:r>
      <w:r w:rsidR="004053EF">
        <w:rPr>
          <w:rFonts w:ascii="Century Gothic" w:hAnsi="Century Gothic"/>
          <w:bCs/>
          <w:lang w:val="fr-FR"/>
        </w:rPr>
        <w:t xml:space="preserve">Monsieur </w:t>
      </w:r>
      <w:r w:rsidR="00735873">
        <w:rPr>
          <w:rFonts w:ascii="Century Gothic" w:hAnsi="Century Gothic"/>
          <w:bCs/>
          <w:lang w:val="fr-FR"/>
        </w:rPr>
        <w:t>Kamel RABHI</w:t>
      </w:r>
      <w:r w:rsidR="004053EF">
        <w:rPr>
          <w:rFonts w:ascii="Century Gothic" w:hAnsi="Century Gothic"/>
          <w:bCs/>
          <w:lang w:val="fr-FR"/>
        </w:rPr>
        <w:t xml:space="preserve">, Responsable secteur pédagogique, </w:t>
      </w:r>
      <w:r w:rsidR="00735873">
        <w:rPr>
          <w:rFonts w:ascii="Century Gothic" w:hAnsi="Century Gothic"/>
          <w:bCs/>
          <w:lang w:val="fr-FR"/>
        </w:rPr>
        <w:t>kamel.rabhi</w:t>
      </w:r>
      <w:bookmarkStart w:id="0" w:name="_GoBack"/>
      <w:bookmarkEnd w:id="0"/>
      <w:r w:rsidR="008B2B22">
        <w:rPr>
          <w:rFonts w:ascii="Century Gothic" w:hAnsi="Century Gothic"/>
          <w:bCs/>
          <w:lang w:val="fr-FR"/>
        </w:rPr>
        <w:t>@serix.ch</w:t>
      </w:r>
    </w:p>
    <w:p w:rsidR="002678CB" w:rsidRPr="00A95BF0" w:rsidRDefault="00735873" w:rsidP="001837B2">
      <w:pPr>
        <w:spacing w:after="0" w:line="240" w:lineRule="auto"/>
        <w:rPr>
          <w:sz w:val="24"/>
          <w:szCs w:val="24"/>
          <w:lang w:val="fr-FR"/>
        </w:rPr>
      </w:pPr>
    </w:p>
    <w:sectPr w:rsidR="002678CB" w:rsidRPr="00A95BF0" w:rsidSect="00F2015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50"/>
    <w:rsid w:val="000B66D3"/>
    <w:rsid w:val="00132246"/>
    <w:rsid w:val="001837B2"/>
    <w:rsid w:val="001948A2"/>
    <w:rsid w:val="00295D60"/>
    <w:rsid w:val="00327EEC"/>
    <w:rsid w:val="004053EF"/>
    <w:rsid w:val="0042075F"/>
    <w:rsid w:val="004F520C"/>
    <w:rsid w:val="0054730D"/>
    <w:rsid w:val="00555213"/>
    <w:rsid w:val="005B4487"/>
    <w:rsid w:val="005D040C"/>
    <w:rsid w:val="00735873"/>
    <w:rsid w:val="0076757D"/>
    <w:rsid w:val="008626B8"/>
    <w:rsid w:val="008B2B22"/>
    <w:rsid w:val="008E6E56"/>
    <w:rsid w:val="009256C2"/>
    <w:rsid w:val="00944B80"/>
    <w:rsid w:val="00A27FC6"/>
    <w:rsid w:val="00A44692"/>
    <w:rsid w:val="00A675CD"/>
    <w:rsid w:val="00A95BF0"/>
    <w:rsid w:val="00B96CD2"/>
    <w:rsid w:val="00C07D05"/>
    <w:rsid w:val="00C7220D"/>
    <w:rsid w:val="00D153F4"/>
    <w:rsid w:val="00ED2345"/>
    <w:rsid w:val="00F20150"/>
    <w:rsid w:val="00F962CA"/>
    <w:rsid w:val="00FB5A6E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AD3"/>
  <w15:docId w15:val="{EB8C183D-C8F8-466D-AB9C-BCE294B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6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6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6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rix.ch/files/Descr.-fonction-Enseignant-8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Favez Michel</dc:creator>
  <cp:lastModifiedBy>Rabhi Kamel</cp:lastModifiedBy>
  <cp:revision>7</cp:revision>
  <cp:lastPrinted>2015-01-26T12:40:00Z</cp:lastPrinted>
  <dcterms:created xsi:type="dcterms:W3CDTF">2016-10-06T05:17:00Z</dcterms:created>
  <dcterms:modified xsi:type="dcterms:W3CDTF">2020-07-09T12:02:00Z</dcterms:modified>
</cp:coreProperties>
</file>